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CB4C7F" w:rsidRPr="00CB4C7F" w:rsidTr="00CB4C7F">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CB4C7F" w:rsidRPr="00CB4C7F">
              <w:trPr>
                <w:trHeight w:val="317"/>
                <w:jc w:val="center"/>
              </w:trPr>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CB4C7F" w:rsidRPr="00CB4C7F" w:rsidRDefault="00CB4C7F" w:rsidP="00CB4C7F">
                  <w:pPr>
                    <w:spacing w:after="0" w:line="240" w:lineRule="atLeast"/>
                    <w:rPr>
                      <w:rFonts w:ascii="Times New Roman" w:eastAsia="Times New Roman" w:hAnsi="Times New Roman" w:cs="Times New Roman"/>
                      <w:sz w:val="24"/>
                      <w:szCs w:val="24"/>
                      <w:lang w:eastAsia="tr-TR"/>
                    </w:rPr>
                  </w:pPr>
                  <w:r w:rsidRPr="00CB4C7F">
                    <w:rPr>
                      <w:rFonts w:ascii="Arial" w:eastAsia="Times New Roman" w:hAnsi="Arial" w:cs="Arial"/>
                      <w:sz w:val="16"/>
                      <w:szCs w:val="16"/>
                      <w:lang w:eastAsia="tr-TR"/>
                    </w:rPr>
                    <w:t>9 Ağustos 2026 PAZAR</w:t>
                  </w:r>
                </w:p>
              </w:tc>
              <w:tc>
                <w:tcPr>
                  <w:tcW w:w="2931" w:type="dxa"/>
                  <w:tcBorders>
                    <w:top w:val="nil"/>
                    <w:left w:val="nil"/>
                    <w:bottom w:val="single" w:sz="8" w:space="0" w:color="auto"/>
                    <w:right w:val="nil"/>
                  </w:tcBorders>
                  <w:tcMar>
                    <w:top w:w="0" w:type="dxa"/>
                    <w:left w:w="108" w:type="dxa"/>
                    <w:bottom w:w="0" w:type="dxa"/>
                    <w:right w:w="108" w:type="dxa"/>
                  </w:tcMar>
                  <w:vAlign w:val="center"/>
                  <w:hideMark/>
                </w:tcPr>
                <w:p w:rsidR="00CB4C7F" w:rsidRPr="00CB4C7F" w:rsidRDefault="00CB4C7F" w:rsidP="00CB4C7F">
                  <w:pPr>
                    <w:spacing w:after="0" w:line="240" w:lineRule="atLeast"/>
                    <w:jc w:val="center"/>
                    <w:rPr>
                      <w:rFonts w:ascii="Times New Roman" w:eastAsia="Times New Roman" w:hAnsi="Times New Roman" w:cs="Times New Roman"/>
                      <w:sz w:val="24"/>
                      <w:szCs w:val="24"/>
                      <w:lang w:eastAsia="tr-TR"/>
                    </w:rPr>
                  </w:pPr>
                  <w:r w:rsidRPr="00CB4C7F">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auto"/>
                    <w:right w:val="nil"/>
                  </w:tcBorders>
                  <w:tcMar>
                    <w:top w:w="0" w:type="dxa"/>
                    <w:left w:w="108" w:type="dxa"/>
                    <w:bottom w:w="0" w:type="dxa"/>
                    <w:right w:w="108" w:type="dxa"/>
                  </w:tcMar>
                  <w:vAlign w:val="center"/>
                  <w:hideMark/>
                </w:tcPr>
                <w:p w:rsidR="00CB4C7F" w:rsidRPr="00CB4C7F" w:rsidRDefault="00CB4C7F" w:rsidP="00CB4C7F">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CB4C7F">
                    <w:rPr>
                      <w:rFonts w:ascii="Arial" w:eastAsia="Times New Roman" w:hAnsi="Arial" w:cs="Arial"/>
                      <w:sz w:val="16"/>
                      <w:szCs w:val="16"/>
                      <w:lang w:eastAsia="tr-TR"/>
                    </w:rPr>
                    <w:t>Sayı : 33335</w:t>
                  </w:r>
                  <w:proofErr w:type="gramEnd"/>
                </w:p>
              </w:tc>
            </w:tr>
            <w:tr w:rsidR="00CB4C7F" w:rsidRPr="00CB4C7F">
              <w:trPr>
                <w:trHeight w:val="480"/>
                <w:jc w:val="center"/>
              </w:trPr>
              <w:tc>
                <w:tcPr>
                  <w:tcW w:w="8789" w:type="dxa"/>
                  <w:gridSpan w:val="3"/>
                  <w:tcMar>
                    <w:top w:w="0" w:type="dxa"/>
                    <w:left w:w="108" w:type="dxa"/>
                    <w:bottom w:w="0" w:type="dxa"/>
                    <w:right w:w="108" w:type="dxa"/>
                  </w:tcMar>
                  <w:vAlign w:val="center"/>
                  <w:hideMark/>
                </w:tcPr>
                <w:p w:rsidR="00CB4C7F" w:rsidRPr="00CB4C7F" w:rsidRDefault="00CB4C7F" w:rsidP="00CB4C7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CB4C7F">
                    <w:rPr>
                      <w:rFonts w:ascii="Arial" w:eastAsia="Times New Roman" w:hAnsi="Arial" w:cs="Arial"/>
                      <w:b/>
                      <w:bCs/>
                      <w:color w:val="000080"/>
                      <w:sz w:val="18"/>
                      <w:szCs w:val="18"/>
                      <w:lang w:eastAsia="tr-TR"/>
                    </w:rPr>
                    <w:t>KANUN</w:t>
                  </w:r>
                </w:p>
              </w:tc>
            </w:tr>
            <w:tr w:rsidR="00CB4C7F" w:rsidRPr="00CB4C7F">
              <w:trPr>
                <w:trHeight w:val="480"/>
                <w:jc w:val="center"/>
              </w:trPr>
              <w:tc>
                <w:tcPr>
                  <w:tcW w:w="8789" w:type="dxa"/>
                  <w:gridSpan w:val="3"/>
                  <w:tcMar>
                    <w:top w:w="0" w:type="dxa"/>
                    <w:left w:w="108" w:type="dxa"/>
                    <w:bottom w:w="0" w:type="dxa"/>
                    <w:right w:w="108" w:type="dxa"/>
                  </w:tcMar>
                  <w:vAlign w:val="center"/>
                  <w:hideMark/>
                </w:tcPr>
                <w:p w:rsidR="00CB4C7F" w:rsidRPr="00CB4C7F" w:rsidRDefault="00CB4C7F" w:rsidP="00CB4C7F">
                  <w:pPr>
                    <w:spacing w:after="0" w:line="240" w:lineRule="atLeast"/>
                    <w:jc w:val="center"/>
                    <w:rPr>
                      <w:rFonts w:ascii="Times New Roman" w:eastAsia="Times New Roman" w:hAnsi="Times New Roman" w:cs="Times New Roman"/>
                      <w:b/>
                      <w:bCs/>
                      <w:sz w:val="19"/>
                      <w:szCs w:val="19"/>
                      <w:lang w:eastAsia="tr-TR"/>
                    </w:rPr>
                  </w:pPr>
                  <w:r w:rsidRPr="00CB4C7F">
                    <w:rPr>
                      <w:rFonts w:ascii="Times New Roman" w:eastAsia="Times New Roman" w:hAnsi="Times New Roman" w:cs="Times New Roman"/>
                      <w:b/>
                      <w:bCs/>
                      <w:sz w:val="18"/>
                      <w:szCs w:val="18"/>
                      <w:lang w:eastAsia="tr-TR"/>
                    </w:rPr>
                    <w:t>YÜKSEKÖĞRETİM KANUNU VE BAZI KANUNLARDA</w:t>
                  </w:r>
                </w:p>
                <w:p w:rsidR="00CB4C7F" w:rsidRPr="00CB4C7F" w:rsidRDefault="00CB4C7F" w:rsidP="00CB4C7F">
                  <w:pPr>
                    <w:spacing w:after="113" w:line="240" w:lineRule="atLeast"/>
                    <w:jc w:val="center"/>
                    <w:rPr>
                      <w:rFonts w:ascii="Times New Roman" w:eastAsia="Times New Roman" w:hAnsi="Times New Roman" w:cs="Times New Roman"/>
                      <w:b/>
                      <w:bCs/>
                      <w:sz w:val="19"/>
                      <w:szCs w:val="19"/>
                      <w:lang w:eastAsia="tr-TR"/>
                    </w:rPr>
                  </w:pPr>
                  <w:r w:rsidRPr="00CB4C7F">
                    <w:rPr>
                      <w:rFonts w:ascii="Times New Roman" w:eastAsia="Times New Roman" w:hAnsi="Times New Roman" w:cs="Times New Roman"/>
                      <w:b/>
                      <w:bCs/>
                      <w:sz w:val="18"/>
                      <w:szCs w:val="18"/>
                      <w:lang w:eastAsia="tr-TR"/>
                    </w:rPr>
                    <w:t>DEĞİŞİKLİK YAPILMASINA DAİR KANUN</w:t>
                  </w:r>
                </w:p>
                <w:tbl>
                  <w:tblPr>
                    <w:tblW w:w="0" w:type="auto"/>
                    <w:tblCellMar>
                      <w:left w:w="0" w:type="dxa"/>
                      <w:right w:w="0" w:type="dxa"/>
                    </w:tblCellMar>
                    <w:tblLook w:val="04A0" w:firstRow="1" w:lastRow="0" w:firstColumn="1" w:lastColumn="0" w:noHBand="0" w:noVBand="1"/>
                  </w:tblPr>
                  <w:tblGrid>
                    <w:gridCol w:w="4279"/>
                    <w:gridCol w:w="4279"/>
                  </w:tblGrid>
                  <w:tr w:rsidR="00CB4C7F" w:rsidRPr="00CB4C7F">
                    <w:tc>
                      <w:tcPr>
                        <w:tcW w:w="4279" w:type="dxa"/>
                        <w:tcMar>
                          <w:top w:w="0" w:type="dxa"/>
                          <w:left w:w="108" w:type="dxa"/>
                          <w:bottom w:w="0" w:type="dxa"/>
                          <w:right w:w="108" w:type="dxa"/>
                        </w:tcMar>
                        <w:hideMark/>
                      </w:tcPr>
                      <w:p w:rsidR="00CB4C7F" w:rsidRPr="00CB4C7F" w:rsidRDefault="00CB4C7F" w:rsidP="00CB4C7F">
                        <w:pPr>
                          <w:spacing w:before="100" w:after="100" w:line="240" w:lineRule="atLeast"/>
                          <w:ind w:left="442"/>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u w:val="single"/>
                            <w:lang w:eastAsia="tr-TR"/>
                          </w:rPr>
                          <w:t>Kanun No. 7592</w:t>
                        </w:r>
                      </w:p>
                    </w:tc>
                    <w:tc>
                      <w:tcPr>
                        <w:tcW w:w="4279" w:type="dxa"/>
                        <w:tcMar>
                          <w:top w:w="0" w:type="dxa"/>
                          <w:left w:w="108" w:type="dxa"/>
                          <w:bottom w:w="0" w:type="dxa"/>
                          <w:right w:w="108" w:type="dxa"/>
                        </w:tcMar>
                        <w:hideMark/>
                      </w:tcPr>
                      <w:p w:rsidR="00CB4C7F" w:rsidRPr="00CB4C7F" w:rsidRDefault="00CB4C7F" w:rsidP="00CB4C7F">
                        <w:pPr>
                          <w:spacing w:before="100" w:after="100" w:line="240" w:lineRule="atLeast"/>
                          <w:ind w:left="442"/>
                          <w:jc w:val="right"/>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u w:val="single"/>
                            <w:lang w:eastAsia="tr-TR"/>
                          </w:rPr>
                          <w:t>Kabul Tarihi: 30/7/2026</w:t>
                        </w:r>
                      </w:p>
                    </w:tc>
                  </w:tr>
                </w:tbl>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w:t>
                  </w:r>
                  <w:r w:rsidRPr="00CB4C7F">
                    <w:rPr>
                      <w:rFonts w:ascii="Times New Roman" w:eastAsia="Times New Roman" w:hAnsi="Times New Roman" w:cs="Times New Roman"/>
                      <w:sz w:val="18"/>
                      <w:szCs w:val="18"/>
                      <w:lang w:eastAsia="tr-TR"/>
                    </w:rPr>
                    <w:t> 4/11/1981 tarihli ve 2547 sayılı Yükseköğretim Kanununun 8 inci maddesinin dördüncü fıkrasının üçüncü cümlesi aşağıdaki şekilde değiştirilmiş ve fıkraya aşağıdaki cümle eklenmiştir.</w:t>
                  </w:r>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“Üyelerin Kurulda geçirdikleri süreler, tabi oldukları özel kanun hükümlerine göre fiilen mesleklerinde geçirilmiş sayılır ve terfi, birinci sınıfa ayrılma ve birinci sınıf olma sürelerinin hesabında dikkate alınır.”</w:t>
                  </w:r>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“Üyelerin yaş haddinde, üye seçilmeden önceki kadronun yaş haddi esas alınır.”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b/>
                      <w:bCs/>
                      <w:sz w:val="18"/>
                      <w:szCs w:val="18"/>
                      <w:lang w:eastAsia="tr-TR"/>
                    </w:rPr>
                    <w:t>MADDE 2-</w:t>
                  </w:r>
                  <w:r w:rsidRPr="00CB4C7F">
                    <w:rPr>
                      <w:rFonts w:ascii="Times New Roman" w:eastAsia="Times New Roman" w:hAnsi="Times New Roman" w:cs="Times New Roman"/>
                      <w:sz w:val="18"/>
                      <w:szCs w:val="18"/>
                      <w:lang w:eastAsia="tr-TR"/>
                    </w:rPr>
                    <w:t> 2547 sayılı Kanunun 30 uncu maddesinin ikinci fıkrasının birinci cümlesinde yer alan “Geçici 55 inci maddenin ikinci fıkrası hükmü saklı kalmak kaydıyla,” ibaresi “Öğretim üyelerinden,” şeklinde, “yükseköğretim kurumunun teklifi” ibaresi “yükseköğretim kurumunun görüşü” şeklinde, “Yükseköğretim Kurulunun onayı” ibaresi “Yükseköğretim Kurulunun kararı” şeklinde, “birer yıllık sürelerle” ibaresi “ikişer yıllık sürelerle” şeklinde değiştirilmiş, fıkraya birinci cümlesinden sonra gelmek üzere aşağıdaki cümle eklenmiş, fıkranın mevcut ikinci cümlesinde yer alan “Bunlarla,” ibaresi “Bu fıkraya göre çalıştırılacaklarla,” şeklinde değiştirilmiş ve cümleye “belirlenmiş olan ek ödemenin” ibaresinden sonra gelmek üzere aşağıdaki parantez içi hüküm ve cümleden sonra gelmek üzere aşağıdaki cümle eklenmiştir.</w:t>
                  </w:r>
                  <w:proofErr w:type="gramEnd"/>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fıkra kapsamında çalıştırılacak sözleşmeli öğretim üyesi sayısını bölüm, program veya yükseköğretim kurumları itibarıyla sınırlandırmaya ve uygulamanın hizmet gerekleri ve akademik </w:t>
                  </w:r>
                  <w:proofErr w:type="gramStart"/>
                  <w:r w:rsidRPr="00CB4C7F">
                    <w:rPr>
                      <w:rFonts w:ascii="Times New Roman" w:eastAsia="Times New Roman" w:hAnsi="Times New Roman" w:cs="Times New Roman"/>
                      <w:sz w:val="18"/>
                      <w:szCs w:val="18"/>
                      <w:lang w:eastAsia="tr-TR"/>
                    </w:rPr>
                    <w:t>kriterlere</w:t>
                  </w:r>
                  <w:proofErr w:type="gramEnd"/>
                  <w:r w:rsidRPr="00CB4C7F">
                    <w:rPr>
                      <w:rFonts w:ascii="Times New Roman" w:eastAsia="Times New Roman" w:hAnsi="Times New Roman" w:cs="Times New Roman"/>
                      <w:sz w:val="18"/>
                      <w:szCs w:val="18"/>
                      <w:lang w:eastAsia="tr-TR"/>
                    </w:rPr>
                    <w:t> uygun yürütülmesi amacıyla gerekli belirlemeleri yapmaya Yükseköğretim Kurulu yetkilidir.”</w:t>
                  </w:r>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“(58 inci maddenin (c) fıkrasından yararlananların ücretlerinde anılan ek 9 uncu madde uyarınca yapılan ek ödeme dikkate alınmaz)”</w:t>
                  </w:r>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“Bunlar ayrıca, en son bulundukları kadro esas alınarak; 58 inci maddeye göre ek ödeme ile 2914 sayılı Kanunun 11 inci maddesine göre ek ders ücreti, 14 üncü maddesine göre geliştirme ödeneği ve ek 4 üncü maddesine göre de akademik teşvik ödeneğinden yararlanabilir.”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3-</w:t>
                  </w:r>
                  <w:r w:rsidRPr="00CB4C7F">
                    <w:rPr>
                      <w:rFonts w:ascii="Times New Roman" w:eastAsia="Times New Roman" w:hAnsi="Times New Roman" w:cs="Times New Roman"/>
                      <w:sz w:val="18"/>
                      <w:szCs w:val="18"/>
                      <w:lang w:eastAsia="tr-TR"/>
                    </w:rPr>
                    <w:t> 2547 sayılı Kanunun 39 uncu maddesinin dördüncü fıkrasının ikinci cümlesine “Uluslararası </w:t>
                  </w:r>
                  <w:proofErr w:type="spellStart"/>
                  <w:r w:rsidRPr="00CB4C7F">
                    <w:rPr>
                      <w:rFonts w:ascii="Times New Roman" w:eastAsia="Times New Roman" w:hAnsi="Times New Roman" w:cs="Times New Roman"/>
                      <w:sz w:val="18"/>
                      <w:szCs w:val="18"/>
                      <w:lang w:eastAsia="tr-TR"/>
                    </w:rPr>
                    <w:t>andlaşmalarla</w:t>
                  </w:r>
                  <w:proofErr w:type="spellEnd"/>
                  <w:r w:rsidRPr="00CB4C7F">
                    <w:rPr>
                      <w:rFonts w:ascii="Times New Roman" w:eastAsia="Times New Roman" w:hAnsi="Times New Roman" w:cs="Times New Roman"/>
                      <w:sz w:val="18"/>
                      <w:szCs w:val="18"/>
                      <w:lang w:eastAsia="tr-TR"/>
                    </w:rPr>
                    <w:t> kurulan üniversitelerde” ibaresinden sonra gelmek üzere “ve Yükseköğretim Kurulunun taraf olduğu protokoller gereği ikili </w:t>
                  </w:r>
                  <w:proofErr w:type="spellStart"/>
                  <w:r w:rsidRPr="00CB4C7F">
                    <w:rPr>
                      <w:rFonts w:ascii="Times New Roman" w:eastAsia="Times New Roman" w:hAnsi="Times New Roman" w:cs="Times New Roman"/>
                      <w:sz w:val="18"/>
                      <w:szCs w:val="18"/>
                      <w:lang w:eastAsia="tr-TR"/>
                    </w:rPr>
                    <w:t>andlaşmalarla</w:t>
                  </w:r>
                  <w:proofErr w:type="spellEnd"/>
                  <w:r w:rsidRPr="00CB4C7F">
                    <w:rPr>
                      <w:rFonts w:ascii="Times New Roman" w:eastAsia="Times New Roman" w:hAnsi="Times New Roman" w:cs="Times New Roman"/>
                      <w:sz w:val="18"/>
                      <w:szCs w:val="18"/>
                      <w:lang w:eastAsia="tr-TR"/>
                    </w:rPr>
                    <w:t> yurt dışındaki yükseköğretim kurumları bünyesinde açılan programlarda” ibaresi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4-</w:t>
                  </w:r>
                  <w:r w:rsidRPr="00CB4C7F">
                    <w:rPr>
                      <w:rFonts w:ascii="Times New Roman" w:eastAsia="Times New Roman" w:hAnsi="Times New Roman" w:cs="Times New Roman"/>
                      <w:sz w:val="18"/>
                      <w:szCs w:val="18"/>
                      <w:lang w:eastAsia="tr-TR"/>
                    </w:rPr>
                    <w:t> 2547 sayılı Kanunun 44 üncü maddesinin (c) fıkrasının üçüncü paragrafının birinci, sekizinci ve dokuzuncu cümleleri aşağıdaki şekilde değiştirilmiş ve paragrafa aşağıdaki cümle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“Ancak azami öğrenim süresi sonunda kayıtlı olduğu öğretim kurumundan mezun olabilmek için </w:t>
                  </w:r>
                  <w:proofErr w:type="spellStart"/>
                  <w:r w:rsidRPr="00CB4C7F">
                    <w:rPr>
                      <w:rFonts w:ascii="Times New Roman" w:eastAsia="Times New Roman" w:hAnsi="Times New Roman" w:cs="Times New Roman"/>
                      <w:sz w:val="18"/>
                      <w:szCs w:val="18"/>
                      <w:lang w:eastAsia="tr-TR"/>
                    </w:rPr>
                    <w:t>intörn</w:t>
                  </w:r>
                  <w:proofErr w:type="spellEnd"/>
                  <w:r w:rsidRPr="00CB4C7F">
                    <w:rPr>
                      <w:rFonts w:ascii="Times New Roman" w:eastAsia="Times New Roman" w:hAnsi="Times New Roman" w:cs="Times New Roman"/>
                      <w:sz w:val="18"/>
                      <w:szCs w:val="18"/>
                      <w:lang w:eastAsia="tr-TR"/>
                    </w:rPr>
                    <w:t> eğitimi dönemi hariç son sınıf öğrencilerine, başarısız oldukları veya alamadıkları teorik/uygulamalı bütün dersler için iki ek sınav/tekrar hakkı verilir.”</w:t>
                  </w:r>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öğrencilerden teorik/uygulamalı derslerden başarılı olmuş ancak uygulamalı eğitime/ </w:t>
                  </w:r>
                  <w:proofErr w:type="spellStart"/>
                  <w:r w:rsidRPr="00CB4C7F">
                    <w:rPr>
                      <w:rFonts w:ascii="Times New Roman" w:eastAsia="Times New Roman" w:hAnsi="Times New Roman" w:cs="Times New Roman"/>
                      <w:sz w:val="18"/>
                      <w:szCs w:val="18"/>
                      <w:lang w:eastAsia="tr-TR"/>
                    </w:rPr>
                    <w:t>intörn</w:t>
                  </w:r>
                  <w:proofErr w:type="spellEnd"/>
                  <w:r w:rsidRPr="00CB4C7F">
                    <w:rPr>
                      <w:rFonts w:ascii="Times New Roman" w:eastAsia="Times New Roman" w:hAnsi="Times New Roman" w:cs="Times New Roman"/>
                      <w:sz w:val="18"/>
                      <w:szCs w:val="18"/>
                      <w:lang w:eastAsia="tr-TR"/>
                    </w:rPr>
                    <w:t> eğitimine başlamamış veya eğitimini tamamlamamış ya da başarısız olanlara, uygulamalı/</w:t>
                  </w:r>
                  <w:proofErr w:type="spellStart"/>
                  <w:r w:rsidRPr="00CB4C7F">
                    <w:rPr>
                      <w:rFonts w:ascii="Times New Roman" w:eastAsia="Times New Roman" w:hAnsi="Times New Roman" w:cs="Times New Roman"/>
                      <w:sz w:val="18"/>
                      <w:szCs w:val="18"/>
                      <w:lang w:eastAsia="tr-TR"/>
                    </w:rPr>
                    <w:t>intörn</w:t>
                  </w:r>
                  <w:proofErr w:type="spellEnd"/>
                  <w:r w:rsidRPr="00CB4C7F">
                    <w:rPr>
                      <w:rFonts w:ascii="Times New Roman" w:eastAsia="Times New Roman" w:hAnsi="Times New Roman" w:cs="Times New Roman"/>
                      <w:sz w:val="18"/>
                      <w:szCs w:val="18"/>
                      <w:lang w:eastAsia="tr-TR"/>
                    </w:rPr>
                    <w:t> eğitimlerini tamamlama imkânı tanınır. Azami öğrenim süresini dolduran ara sınıf öğrencilerine ek sınav hakkı verilmez.”</w:t>
                  </w:r>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fıkranın uygulanmasına ilişkin usul ve esasları belirlemeye Yükseköğretim Kurulu yetkilidir.”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5-</w:t>
                  </w:r>
                  <w:r w:rsidRPr="00CB4C7F">
                    <w:rPr>
                      <w:rFonts w:ascii="Times New Roman" w:eastAsia="Times New Roman" w:hAnsi="Times New Roman" w:cs="Times New Roman"/>
                      <w:sz w:val="18"/>
                      <w:szCs w:val="18"/>
                      <w:lang w:eastAsia="tr-TR"/>
                    </w:rPr>
                    <w:t> 2547 sayılı Kanunun 53 üncü maddesinin (b) fıkrasının (5) numaralı bendinin (b) alt bendine “kullanmak” ibaresinden sonra gelmek üzere “, bu kapsamdaki yayın veya çalışmaları ücretli ya da ücretsiz olarak, kısmen yahut tamamen başkaları adına yapmak veya bunlara aracılık etmek” ibaresi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6- </w:t>
                  </w:r>
                  <w:r w:rsidRPr="00CB4C7F">
                    <w:rPr>
                      <w:rFonts w:ascii="Times New Roman" w:eastAsia="Times New Roman" w:hAnsi="Times New Roman" w:cs="Times New Roman"/>
                      <w:sz w:val="18"/>
                      <w:szCs w:val="18"/>
                      <w:lang w:eastAsia="tr-TR"/>
                    </w:rPr>
                    <w:t>2547 sayılı Kanunun 53/A maddesinin başlığı ve ikinci fıkrası aşağıdaki şekilde değiştirilmiştir.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“Disiplin soruşturması, ifade alma ve savunma hakkı:”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“Disiplin soruşturmasında ifade ve savunmaya ilişkin esaslar şunlardır: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a) Soruşturmacı tarafından soruşturulana gönderilecek ifadeye davet yazısında hakkındaki iddiaların neler olduğu açıkça belirtilerek yedi günden az olmamak üzere verilecek süre içerisinde ifadesinin alınacağı ve bu süre içerisinde sözlü veya yazılı ifade verilmediği takdirde dosyadaki mevcut deliller kapsamında işlem tesis edileceği bildirilir. Soruşturmacı toplanan deliller kapsamında teklifte bulunur.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 Disiplin cezası vermeye yetkili makam tarafından soruşturulana gönderilen savunmaya davet yazısında teklife esas alınan eylemin neden ibaret olduğu ve bu eyleme karşılık gelen disiplin cezasının ne olduğu ile yedi günden az olmamak üzere verilecek sürede savunmasını yapması gerektiği bildirilir. Davet yazısında ayrıca soruşturulana, savunmasını verilen sürede yapmadığı takdirde savunma hakkından vazgeçmiş sayılacağı ve mevcut delillere göre hakkında karar verileceği bildirilir.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lastRenderedPageBreak/>
                    <w:t>c) Savunmaya davet yazısında soruşturulana savunma hakkını kullanmadan önce soruşturma evrakını inceleyebileceği bildirilir.”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b/>
                      <w:bCs/>
                      <w:sz w:val="18"/>
                      <w:szCs w:val="18"/>
                      <w:lang w:eastAsia="tr-TR"/>
                    </w:rPr>
                    <w:t>MADDE 7-</w:t>
                  </w:r>
                  <w:r w:rsidRPr="00CB4C7F">
                    <w:rPr>
                      <w:rFonts w:ascii="Times New Roman" w:eastAsia="Times New Roman" w:hAnsi="Times New Roman" w:cs="Times New Roman"/>
                      <w:sz w:val="18"/>
                      <w:szCs w:val="18"/>
                      <w:lang w:eastAsia="tr-TR"/>
                    </w:rPr>
                    <w:t> 2547 sayılı Kanunun 58 inci maddesinin (c) fıkrasının (1) numaralı bendine “yüzde 650’sini;” ibaresinden sonra gelmek üzere “tıpta uzmanlık mevzuatına göre yan dal uzmanlıkları bulunan öğretim üyelerine yüzde 1150’sini, yan dal uzmanlık eğitimi yapan araştırma görevlilerine yüzde 750’sini;” ibaresi, (2) numaralı bendine “yüzde 750’sini,” ibaresinden sonra gelmek üzere “tıpta uzmanlık mevzuatına göre yan dal uzmanlıkları bulunan uzman tabipler için yüzde 950’sini,” ibaresi, (h) fıkrasının birinci cümlesine “üniversitede” ibaresinden sonra gelmek üzere “bizzat” ibaresi, üçüncü cümlesine “tespit edilecek oranı,” ibaresinden sonra gelmek üzere “bizzat” ibaresi, “ek ödeme matrahının yüzde 950’sini” ibaresinden sonra gelmek üzere “, tıpta uzmanlık mevzuatına göre yan dal uzmanlıkları bulunan öğretim üyelerine yüzde 1150’sini” ibaresi, dördüncü cümlesine “sağlık hizmetlerini veren öğretim üyeleri için de yüzde 950” ibaresinden sonra gelmek üzere “, tıpta uzmanlık mevzuatına göre yan dal uzmanlıkları bulunan öğretim üyelerine yüzde 1150” ibaresi ve beşinci cümlesine “yüzde 1900’ünü” ibaresinden sonra gelmek üzere “, tıpta uzmanlık mevzuatına göre yan dal uzmanlıkları bulunan öğretim üyeleri için yüzde 2300’ünü” ibaresi ve maddeye aşağıdaki fıkralar eklenmiştir.</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“1) Ek 43 üncü madde gereğince Ar-Ge faaliyetleri için bir koordinatör yükseköğretim kurumunun bünyesinde birden fazla yükseköğretim kurumunun iş birliği ile kurulan ortak uygulama ve araştırma merkezinde yürütülen projeler sonucunda elde edilen gelirler, koordinatör üniversitenin döner sermaye işletmesinin ayrı bir hesabında toplanır. Bu kapsamda elde edilen gelirin en fazla yüzde 50’si, gelire katkıları oranında ilgili öğretim elemanlarına ödenir. Kalan tutar, (b) fıkrasında belirtilen işler için kullanılır. Bu maddenin (c) ve (d) fıkrası kapsamına giren öğretim elemanlarına ortak uygulama ve araştırma merkezindeki görevleri süresince kadrolarının bulunduğu yükseköğretim kurumlarından ilgili mevzuatı kapsamında döner sermaye ek ödemesi yapılmaya devam edilir. Yürütülen proje gelirlerinden alınan dayanıklı taşınırlar koordinatör üniversitenin </w:t>
                  </w:r>
                  <w:proofErr w:type="gramStart"/>
                  <w:r w:rsidRPr="00CB4C7F">
                    <w:rPr>
                      <w:rFonts w:ascii="Times New Roman" w:eastAsia="Times New Roman" w:hAnsi="Times New Roman" w:cs="Times New Roman"/>
                      <w:sz w:val="18"/>
                      <w:szCs w:val="18"/>
                      <w:lang w:eastAsia="tr-TR"/>
                    </w:rPr>
                    <w:t>envanterine</w:t>
                  </w:r>
                  <w:proofErr w:type="gramEnd"/>
                  <w:r w:rsidRPr="00CB4C7F">
                    <w:rPr>
                      <w:rFonts w:ascii="Times New Roman" w:eastAsia="Times New Roman" w:hAnsi="Times New Roman" w:cs="Times New Roman"/>
                      <w:sz w:val="18"/>
                      <w:szCs w:val="18"/>
                      <w:lang w:eastAsia="tr-TR"/>
                    </w:rPr>
                    <w:t> kaydedilerek proje kapsamında ortak uygulama ve araştırma merkezi üniversitelerine tahsis edilebilir. Proje tamamlandığında dayanıklı taşınırların kurumlar arası bedelsiz devirle hangi yükseköğretim kurumuna verileceğine ortak uygulama ve araştırma merkezi yönetim kurulunca karar verilir. Koordinatör üniversite değişikliğinde ortak uygulama ve araştırma merkezinin borç, alacak ve nakit bakiyeleri yeni koordinatör üniversiteye devredilir.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 xml:space="preserve">m) 7/5/1987 tarihli ve 3359 sayılı Sağlık Hizmetleri Temel Kanununun ek 9 uncu maddesi kapsamında birlikte kullanımdaki sağlık tesislerinin bir önceki yıl gayrisafi hasılatının yüzde 2,5 oranı dikkate alınarak ilgili üniversitelerin bünyesinde yürütülen bilimsel araştırma projelerinin desteklenmesi amacıyla yılı merkezi yönetim bütçesinde gerekli ödenek ilgili üniversite bütçesine tahsis edilir. </w:t>
                  </w:r>
                  <w:proofErr w:type="gramEnd"/>
                  <w:r w:rsidRPr="00CB4C7F">
                    <w:rPr>
                      <w:rFonts w:ascii="Times New Roman" w:eastAsia="Times New Roman" w:hAnsi="Times New Roman" w:cs="Times New Roman"/>
                      <w:sz w:val="18"/>
                      <w:szCs w:val="18"/>
                      <w:lang w:eastAsia="tr-TR"/>
                    </w:rPr>
                    <w:t>Birlikte kullanımdaki bir sağlık tesisinin birden fazla üniversite ile protokol akdetmiş olması hâlinde ise yüzde 2,5 oranı; üniversitelerin birlikte kullanımdaki sağlık tesisinde görevlendirdiği öğretim elemanı sayısıyla orantılı şekilde bölünerek hesaplanır. Bu kapsamda yürütülecek işlemlere ilişkin usul ve esaslar Hazine ve Maliye Bakanlığı ile Sağlık Bakanlığının uygun görüşü alınarak Yükseköğretim Kurulu tarafından çıkarılacak yönetmelikle belirlenir.”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b/>
                      <w:bCs/>
                      <w:sz w:val="18"/>
                      <w:szCs w:val="18"/>
                      <w:lang w:eastAsia="tr-TR"/>
                    </w:rPr>
                    <w:t>MADDE 8-</w:t>
                  </w:r>
                  <w:r w:rsidRPr="00CB4C7F">
                    <w:rPr>
                      <w:rFonts w:ascii="Times New Roman" w:eastAsia="Times New Roman" w:hAnsi="Times New Roman" w:cs="Times New Roman"/>
                      <w:sz w:val="18"/>
                      <w:szCs w:val="18"/>
                      <w:lang w:eastAsia="tr-TR"/>
                    </w:rPr>
                    <w:t> 2547 sayılı Kanunun ek 11 inci maddesinin birinci ve ikinci fıkraları aşağıdaki şekilde değiştirilmiş, maddeye ikinci fıkrasından sonra gelmek üzere aşağıdaki fıkralar eklenmiş, maddenin mevcut üçüncü fıkrasının birinci cümlesi aşağıdaki şekilde değiştirilmiş, ikinci cümlesi yürürlükten kaldırılmış, mevcut dördüncü fıkrasının birinci cümlesinde yer alan “resmî tasfiye” ibaresi “terekenin resmî tasfiyesine ilişkin” şeklinde değiştirilmiş ve “tasfiye edilir” ibaresinden sonra gelmek üzere “, tüzel kişiliği ise tasfiye amacıyla sınırlı olmak üzere tasfiye süresince devam eder” ibaresi eklenmiştir.</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“Vakıf yükseköğretim kurumlarının mevzuata aykırı fiil ve işlemlerinin ağırlık derecesine göre; uyarma veya uyarma ve düzeltme isteme, yeni akademik birim kurma ve/veya program açma taleplerinin askıya alınması, öğrenci kontenjanının kısıtlanması veya öğrenci alımının durdurulması, faaliyet izninin geçici olarak durdurulması ve faaliyet izninin kaldırılması önlem ve yaptırımları uygulanır. Yükseköğretim Kurulu teklif edilen bu önlem ve yaptırımları vakıf yükseköğretim kurumlarının vermiş olduğu cevabı ve ilgili denetim döneminde; söz konusu önlem ve yaptırımı gerektiren eksiklikleri veya aykırılıkları gidermeye elverişli/uygun nitelikteki somut çalışmalarını dikkate alarak alt önlem ve yaptırımlara indirebilir. Bu maddede sayılan önlem ve yaptırım uygulanmasını gerektiren fiillere, nitelik ve ağırlıkları itibarıyla benzer fiillerin işlenmesi halinde de aynı türden önlem ve yaptırım uygulanır.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Uyarma veya uyarma ve düzeltme isteme: Vakıf yükseköğretim kurumuna, fiil ve işlemlerinde daha dikkatli olmasının ve tespit edilen eksikliklerin ve aykırılıkların, istenen bilgi ve belgelerin niteliğine bağlı olarak on beş günden az olmamak üzere verilen süre içerisinde fiilin durumuna göre tamamlanması veya düzeltilmesinin yazılı şekilde bildirilmesidir. Uyarma veya uyarma ve düzeltme isteme önlemini gerektiren işlem ve fiiller şunlardır: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a) Yükseköğretim Kurulu tarafından istenen bilgi ve belgelerin haklı bir sebep olmaksızın belirlenen süre içerisinde verilmemesi,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 Denetleme raporlarında yer alan ve düzeltilmesi için vakıf yükseköğretim kurumuna bildirilen hususların belirlenen süre içerisinde yerine getirilmemesi,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c) Vakıf yükseköğretim kurumlarının mütevelli heyetinin mevzuata uygun olarak oluşturulmaması ve/veya değişikliklerin bir ay içinde bildirilmemesi,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lastRenderedPageBreak/>
                    <w:t>ç) Vakıf yükseköğretim kurumu yöneticilerinin mevzuata aykırı olarak atanması,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d) Akademik ve idari birim yöneticiliklerinin bir yıldan uzun süre veya yaygın olarak vekâleten yürütülmesi,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 Vakıf yükseköğretim kurumları bünyesindeki kurulların mevzuata uygun olarak oluşturulmaması veya çalıştırılmaması,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f) Vakıf yükseköğretim kurumunun işlem ve faaliyetine ilişkin kayıtlarının usulüne uygun tutulmaması,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g) Öğretim elemanı atama ve yükseltme işlemlerinin mevzuata uygun olarak yapılmaması,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ğ) Öğretim elemanlarına, uzmanlık alanı dışında veya haftalık teorik ve uygulamalı derslerde tez danışmanlığı ve uzmanlık alan ders yükü hariç toplam otuz saatin üzerinde ders yükü verilmesi,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h) Öğretim üyelerine Yükseköğretim Kurulu tarafından belirlenen tez danışmanlığı sınırının üzerinde ve/veya uzmanlık alanı dışında danışmanlık verilmesi,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ı) Akademik ve idari personel ile öğrencilere ilişkin disiplin işlemlerinin mevzuata uygun yürütülmemesi,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 Öğrenciler için gerekli açık ve kapalı alanların; uygulama, araştırma, eğitim ve öğretim faaliyetlerinin yürütüldüğü </w:t>
                  </w:r>
                  <w:proofErr w:type="gramStart"/>
                  <w:r w:rsidRPr="00CB4C7F">
                    <w:rPr>
                      <w:rFonts w:ascii="Times New Roman" w:eastAsia="Times New Roman" w:hAnsi="Times New Roman" w:cs="Times New Roman"/>
                      <w:sz w:val="18"/>
                      <w:szCs w:val="18"/>
                      <w:lang w:eastAsia="tr-TR"/>
                    </w:rPr>
                    <w:t>mekanların</w:t>
                  </w:r>
                  <w:proofErr w:type="gramEnd"/>
                  <w:r w:rsidRPr="00CB4C7F">
                    <w:rPr>
                      <w:rFonts w:ascii="Times New Roman" w:eastAsia="Times New Roman" w:hAnsi="Times New Roman" w:cs="Times New Roman"/>
                      <w:sz w:val="18"/>
                      <w:szCs w:val="18"/>
                      <w:lang w:eastAsia="tr-TR"/>
                    </w:rPr>
                    <w:t> yeterlilik, lisanslama ya da ruhsatlandırma işlemleri gibi konularda Yükseköğretim Kurulu ile diğer kurum ve kuruluşların belirlediği standartlara uygun olmaması,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j) Bu Kanunun 47 </w:t>
                  </w:r>
                  <w:proofErr w:type="spellStart"/>
                  <w:r w:rsidRPr="00CB4C7F">
                    <w:rPr>
                      <w:rFonts w:ascii="Times New Roman" w:eastAsia="Times New Roman" w:hAnsi="Times New Roman" w:cs="Times New Roman"/>
                      <w:sz w:val="18"/>
                      <w:szCs w:val="18"/>
                      <w:lang w:eastAsia="tr-TR"/>
                    </w:rPr>
                    <w:t>nci</w:t>
                  </w:r>
                  <w:proofErr w:type="spellEnd"/>
                  <w:r w:rsidRPr="00CB4C7F">
                    <w:rPr>
                      <w:rFonts w:ascii="Times New Roman" w:eastAsia="Times New Roman" w:hAnsi="Times New Roman" w:cs="Times New Roman"/>
                      <w:sz w:val="18"/>
                      <w:szCs w:val="18"/>
                      <w:lang w:eastAsia="tr-TR"/>
                    </w:rPr>
                    <w:t> maddesinde düzenlenen öğrencilerin barınma, beslenme, çalışma, dinlenme ve boş zamanlarının değerlendirilmesine yönelik hizmetler ile engelli öğrencilere yönelik hizmetlerin yetersiz olması,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k) Araştırma ve geliştirme bütçesinin Yükseköğretim Kurulu tarafından belirlenen asgari orandan düşük olması veya harcamaların Yükseköğretim Kurulu tarafından belirlenen harcama kalemlerine aykırı olması,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l) Reklam ve tanıtım giderlerinin Yükseköğretim Kurulu tarafından belirlenen azami orandan yüksek olması,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m) Vakıf yükseköğretim kurumu yönetici ve temsilcilerinin vakıf yükseköğretim kurumundan doğrudan veya dolaylı olarak mevzuata aykırı menfaat sağlaması veya vakıf yükseköğretim kurumuna ait her türlü varlık, hak ve yetkileri amacı dışında ya da özel işlerinde kullanması,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n) Kurucu vakfın ve/veya vakıfların yönetim organındaki her türlü değişikliğin bir ay içinde bildirilmemesi,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o) Vergi dairelerine olan borçlar ile sosyal güvenlik prim borçlarının zamanında ödenmemesi,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ö) Vakıf yükseköğretim kurumunun kuruluş taahhütlerinin yerine getirilmemesi,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p) Öğrenci ücret artış oranının bu Kanunun ek 9 uncu maddesine aykırı şekilde belirlenmesi,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r) Her bir programda ücretsiz okutulması gereken öğrenci sayısının, bu Kanunun ek 9 uncu maddesinde belirlenen oranın altında kalması,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s) Öğrenci kabul ve kayıt işlemlerinde, bulunması ve teyidi zorunlu olan belgelerin süresinde ve eksiksiz olarak tamamlatılmaması.”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“Yeni akademik birim kurma ve/veya program açma taleplerinin askıya alınması: Vakıf yükseköğretim kurumunun akademik birim ve/veya program açılması ya da daha önce açılmasına izin verilmiş ve ilk defa öğrenci alınacak programlara ilişkin taleplerinin bir yıl süre ile askıya alınmasıdır. Yeni akademik birim kurma ve/veya program açma taleplerinin askıya alınması yaptırımını gerektiren fiil ve işlemler şunlardır: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a) Uyarma veya uyarma ve düzeltme isteme önlemine konu olan hususların belirlenen süre içerisinde düzeltilmemesi,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 Vakıf yükseköğretim kurumu tarafından çıkarılan mevzuatın, bu Kanun ve ilgili ikincil mevzuat hükümlerine aykırı hükümler içermesi,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c) Vakıf yükseköğretim kurumunun kuruluş taahhütlerinde yer alan mal varlığı unsurlarının Yükseköğretim Kurulundan izin alınmaksızın değiştirilmesi veya elden çıkarılması,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ç) Denetim faaliyetlerinin yürütülmesi sırasında gerçeğe aykırı beyanda bulunulması,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d) Alım, satım ve ihalelerde vakıf yükseköğretim kurumunu zarara uğratıcı nitelikte usulsüzlük yapılması,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 Vakıf yükseköğretim kurumunun mali tablolarında gelir-gider ve mallarının eksik gösterilmesi,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f) Vakıf yükseköğretim kurumunun eğitim ve öğretim, yayın, danışmanlık, ticari ve diğer faaliyetleri ile bağışlardan elde ettiği diğer gelirler de </w:t>
                  </w:r>
                  <w:proofErr w:type="gramStart"/>
                  <w:r w:rsidRPr="00CB4C7F">
                    <w:rPr>
                      <w:rFonts w:ascii="Times New Roman" w:eastAsia="Times New Roman" w:hAnsi="Times New Roman" w:cs="Times New Roman"/>
                      <w:sz w:val="18"/>
                      <w:szCs w:val="18"/>
                      <w:lang w:eastAsia="tr-TR"/>
                    </w:rPr>
                    <w:t>dahil</w:t>
                  </w:r>
                  <w:proofErr w:type="gramEnd"/>
                  <w:r w:rsidRPr="00CB4C7F">
                    <w:rPr>
                      <w:rFonts w:ascii="Times New Roman" w:eastAsia="Times New Roman" w:hAnsi="Times New Roman" w:cs="Times New Roman"/>
                      <w:sz w:val="18"/>
                      <w:szCs w:val="18"/>
                      <w:lang w:eastAsia="tr-TR"/>
                    </w:rPr>
                    <w:t> olmak üzere gelirlerini, yükseköğretim kurumunun akademik faaliyetleri ile yatırım ve cari giderlerini finanse etmekte kullanmadığının tespit edilmesi,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g) Vakıf yükseköğretim kurumu kurucu vakfı veya vakıfları tarafından kuruluşta taahhüt edilen harcamaların yükseköğretim kurumu gelirlerinden karşılanması,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ğ) Vakıf yükseköğretim kurumu mütevelli heyetine üye seçilmesi, yenilenmesi ve üyeliklerinin sona erdirilmesinde hileli işlemlerin yapılması, mütevelli heyet üyelerinin toplantılara katılımlarının engellenmesi ve bu Kanunun ek 5 inci maddesinde zikredilen mütevelli heyet üyesi olma niteliklerini kaybettiği tespit edilen vakıf yükseköğretim kurumu organı üyelerinin görevlerine, bu durumun öğrenilmesinden itibaren bir ay içinde son verilmemesi,</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h) Eğitim ve öğretim faaliyetlerinin Yükseköğretim Kurulunun izin verdiği, yer ve alanlar dışında yapılması.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Öğrenci kontenjanının kısıtlanması veya öğrenci alımının durdurulması: Vakıf yükseköğretim kurumunun </w:t>
                  </w:r>
                  <w:proofErr w:type="spellStart"/>
                  <w:r w:rsidRPr="00CB4C7F">
                    <w:rPr>
                      <w:rFonts w:ascii="Times New Roman" w:eastAsia="Times New Roman" w:hAnsi="Times New Roman" w:cs="Times New Roman"/>
                      <w:sz w:val="18"/>
                      <w:szCs w:val="18"/>
                      <w:lang w:eastAsia="tr-TR"/>
                    </w:rPr>
                    <w:t>önlisans</w:t>
                  </w:r>
                  <w:proofErr w:type="spellEnd"/>
                  <w:r w:rsidRPr="00CB4C7F">
                    <w:rPr>
                      <w:rFonts w:ascii="Times New Roman" w:eastAsia="Times New Roman" w:hAnsi="Times New Roman" w:cs="Times New Roman"/>
                      <w:sz w:val="18"/>
                      <w:szCs w:val="18"/>
                      <w:lang w:eastAsia="tr-TR"/>
                    </w:rPr>
                    <w:t>, lisans veya lisansüstü programlarındaki mevcut öğrenci kontenjanının bir yıl süre ile azaltılması veya bu programlara öğrenci alımının tamamen durdurulmasıdır. Öğrenci kontenjanının kısıtlanması veya öğrenci alımının durdurulması yaptırımını gerektiren fiil ve işlemler şunlardır: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lastRenderedPageBreak/>
                    <w:t>a) Vakıf yükseköğretim kurumunca yeni akademik birim kurma ve/veya program açma taleplerinin askıya alınması yaptırımına konu olan hususlarda belirlenen süre içerisinde gerekli düzeltmelerin yapılmaması,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 Öğrenci kayıt kabulü, sınavlar, yurt içi ve yurt dışı yatay geçiş, mezuniyet işlemlerinde veya bunlarla ilgili belgelerde usulsüzlük yapıldığının tespit edilmesi,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c) Yükseköğretim Kurulundan gerekli izinler alınmadan eğitim programlarının açılması veya çift diploma programları düzenlenmesi ve bu programlara öğrenci kabul edilmesi,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ç) Yükseköğretim Kurulu tarafından kabul edilen kontenjanların üzerinde öğrenci kaydedilmesi,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d) Eğitim ve öğretime başlanması ve sürdürülmesi için Yükseköğretim Kurulu tarafından belirlenen öğretim elemanı sayılarının sağlanmadığının tespit edilmesi veya bu sayıların sağlanmış gösterilmesine yönelik yanıltıcı beyanda bulunulması,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 Bir diploma programı için gerekli asgari öğretim elemanı dışında ilgili programda eğitim ve öğretim faaliyetlerine katkısı bulunmayan kişilerin; söz konusu programın akademik kadrosunda gösterilmesi,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f) Eğitim ve öğretimin bu Kanunun 44 üncü maddesi kapsamında Yükseköğretim Kurulunca belirlenmiş kredi yükü, programlara göre uygulamalı eğitim esasları başta olmak üzere her bir diploma programının gerektirdiği bilgi, beceri ve yetkinliklere uygun olarak yürütülmemesi.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Öğrenci kontenjanının kısıtlanması veya öğrenci alımının durdurulması yaptırımı, öncelikle ihlalin gerçekleştiği programda, mümkün olmaması durumunda ise kontenjan ve öğrenim ücreti miktarı bakımından emsal olacak diğer bir programda mevcut öğrenci kontenjanının yüzde kırkını geçmemek üzere bir yıl süre ile uygulanır. Aynı ihlalin bir sonraki denetim döneminde tespit edilmesi halinde bu programlara öğrenci alımı bir yıl süre ile tamamen durdurulur.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Faaliyet izninin geçici olarak durdurulması: Vakıf yükseköğretim kurumunun faaliyet izninin toplamda üç yılı geçmemek üzere birer yıl süreyle geçici olarak durdurulması ve yönetiminin garantöre ya da Yükseköğretim Kurulu tarafından belirlenecek bir devlet üniversitesine devredilmesidir. Faaliyet izninin geçici olarak durdurulması yaptırımını gerektiren fiil ve işlemler şunlardır: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a) Öğrenci kontenjanının kısıtlanması veya öğrenci alımının durdurulması yaptırımını gerektiren aynı fiile veya işleme en fazla yedi yıl içerisindeki dört genel denetim döneminde Yükseköğretim Kurulunca yaptırım uygulandığının tespit edilmiş olması,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 Vakıf yükseköğretim kurumlarının eğitim ve öğretim ile idari, mali ve ekonomik faaliyetlerinin gözetim ve denetimine ilişkin inceleme ve soruşturma faaliyetlerine kasten engel olunması,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c) Üniversitenin mali yönetim ve kontrol sisteminin kasıtlı olarak zaafa uğratılması,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ç) Tutulması gereken defter ve muhasebe kayıtlarının tahrif veya yok edilmesi ya da gizlenmesi,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d) Vakıf yükseköğretim kurumunun muaccel ve kısa vadeli borçlarını, toplam yıllık eğitim ve öğretim gelirleriyle veya eğitim alanı hariç mevcut mal varlığıyla ödeme imkânının bulunmadığının Hazine ve Maliye Bakanlığının görüşü ve Yükseköğretim Kurulunun kararıyla tespit edilmesi halinde; vakıf yükseköğretim kurumunun kurucu vakfının, Yükseköğretim Kurulunun altı ayı geçmemek üzere vereceği süre içinde vakıf yükseköğretim kurumunu </w:t>
                  </w:r>
                  <w:proofErr w:type="spellStart"/>
                  <w:r w:rsidRPr="00CB4C7F">
                    <w:rPr>
                      <w:rFonts w:ascii="Times New Roman" w:eastAsia="Times New Roman" w:hAnsi="Times New Roman" w:cs="Times New Roman"/>
                      <w:sz w:val="18"/>
                      <w:szCs w:val="18"/>
                      <w:lang w:eastAsia="tr-TR"/>
                    </w:rPr>
                    <w:t>acz</w:t>
                  </w:r>
                  <w:proofErr w:type="spellEnd"/>
                  <w:r w:rsidRPr="00CB4C7F">
                    <w:rPr>
                      <w:rFonts w:ascii="Times New Roman" w:eastAsia="Times New Roman" w:hAnsi="Times New Roman" w:cs="Times New Roman"/>
                      <w:sz w:val="18"/>
                      <w:szCs w:val="18"/>
                      <w:lang w:eastAsia="tr-TR"/>
                    </w:rPr>
                    <w:t> halinden kurtaracak varlığı karşılayamaması veya kesin teminat mektubunu ibraz edememesi.</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Faaliyet izninin geçici olarak durdurulması durumunda yükseköğretim kurumunun yönetimi, garantöre ya da Yükseköğretim Kurulu tarafından kapasitesi dikkate alınarak belirlenecek aynı ildeki bir devlet üniversitesine devredilir. Kasıtlı fiil ve işlemleriyle faaliyet izninin geçici olarak durdurulmasına sebep olanlara, vakıf yükseköğretim kurumu organlarında görev verilmez.</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Faaliyet izninin kaldırılması: Vakıf yükseköğretim kurumunun kuruluş kanununun yürürlükten kaldırılmasıdır. Faaliyet izninin kaldırılması yaptırımını gerektiren fiil ve işlemler şunlardır: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a) Vakıf yükseköğretim kurumunun, kuruluş tarihinden itibaren üç yıl içinde eğitim ve öğretime başlamaması veya bu süre içinde kurucu vakfın kuruluş taahhüdü olarak devir, temlik ya da taahhüt ettiği mal varlığı unsurlarının vakıf yükseköğretim kurumunun faaliyetini sürdürmeye imkân vermeyecek ölçüde kaybedildiğinin Yükseköğretim Kurulu tarafından tespit edilmesi ve durumun nihai süre içinde aynen yahut nakden eski haline getirilmemesi,</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 Faaliyet izninin geçici olarak durdurulması süresinin kesintisiz olarak üç yıl devam etmesi ve üçüncü yılın sonunda yapılan denetimde yaptırımı gerektiren durumların ortadan kalkmadığının Yükseköğretim Kurulu tarafından tespit edilmesi,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c) Faaliyet izninin geçici olarak durdurulması yaptırımının Yükseköğretim Kurulu tarafından kaldırılmasından sonra kurucu vakfa devredilen vakıf yükseköğretim kurumunun mütevelli heyetinin devirden itibaren altı ay içerisinde oluşturulamaması,</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ç) Kurucu vakfa veya üçüncü şahıslara doğrudan ya da dolaylı olarak kaynak aktarımı olarak kabul edilen tutarın, altı ayı geçmemek üzere verilen süre içerisinde vakıf yükseköğretim kurumuna iade edilmemesi,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d) Faaliyet izni geçici olarak durdurulan vakıf yükseköğretim kurumunun, eğitim ve öğretim faaliyetlerini sürdürebileceği yeterli taşınmazı bulunmadığının veya mevcut malvarlığıyla eğitim ve öğretim faaliyetlerini sürdüremeyeceğinin Yükseköğretim Kurulu tarafından tespit edilmesi.</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 xml:space="preserve">Hazine ve Maliye Bakanlığının görüşü alınarak Yükseköğretim Kurulu tarafından çıkarılacak yönetmelikle, kurucu vakfa veya üçüncü şahıslara doğrudan ya da dolaylı kaynak aktarımı olarak kabul edilecek haller, nesnel ve </w:t>
                  </w:r>
                  <w:r w:rsidRPr="00CB4C7F">
                    <w:rPr>
                      <w:rFonts w:ascii="Times New Roman" w:eastAsia="Times New Roman" w:hAnsi="Times New Roman" w:cs="Times New Roman"/>
                      <w:sz w:val="18"/>
                      <w:szCs w:val="18"/>
                      <w:lang w:eastAsia="tr-TR"/>
                    </w:rPr>
                    <w:lastRenderedPageBreak/>
                    <w:t>ölçülebilir </w:t>
                  </w:r>
                  <w:proofErr w:type="gramStart"/>
                  <w:r w:rsidRPr="00CB4C7F">
                    <w:rPr>
                      <w:rFonts w:ascii="Times New Roman" w:eastAsia="Times New Roman" w:hAnsi="Times New Roman" w:cs="Times New Roman"/>
                      <w:sz w:val="18"/>
                      <w:szCs w:val="18"/>
                      <w:lang w:eastAsia="tr-TR"/>
                    </w:rPr>
                    <w:t>kriterlere</w:t>
                  </w:r>
                  <w:proofErr w:type="gramEnd"/>
                  <w:r w:rsidRPr="00CB4C7F">
                    <w:rPr>
                      <w:rFonts w:ascii="Times New Roman" w:eastAsia="Times New Roman" w:hAnsi="Times New Roman" w:cs="Times New Roman"/>
                      <w:sz w:val="18"/>
                      <w:szCs w:val="18"/>
                      <w:lang w:eastAsia="tr-TR"/>
                    </w:rPr>
                    <w:t> göre belirlenir. Yükseköğretim Kurulu, kaynak aktarımının niteliği ve miktarına göre bu madde kapsamındaki yaptırımları uygular ve önlemleri alır.”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“Yapılan denetimler sonucunda faaliyet izninin kaldırılması gerektiği tespit edilen vakıf yükseköğretim kurumunun kuruluş kanununun yürürlükten kaldırılmasının sağlanması için Yükseköğretim Kurulu tarafından derhal Cumhurbaşkanlığına ve Türkiye Büyük Millet Meclisi Başkanlığına bildirim yapılır.”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9-</w:t>
                  </w:r>
                  <w:r w:rsidRPr="00CB4C7F">
                    <w:rPr>
                      <w:rFonts w:ascii="Times New Roman" w:eastAsia="Times New Roman" w:hAnsi="Times New Roman" w:cs="Times New Roman"/>
                      <w:sz w:val="18"/>
                      <w:szCs w:val="18"/>
                      <w:lang w:eastAsia="tr-TR"/>
                    </w:rPr>
                    <w:t> 2547 sayılı Kanunun ek 32 </w:t>
                  </w:r>
                  <w:proofErr w:type="spellStart"/>
                  <w:r w:rsidRPr="00CB4C7F">
                    <w:rPr>
                      <w:rFonts w:ascii="Times New Roman" w:eastAsia="Times New Roman" w:hAnsi="Times New Roman" w:cs="Times New Roman"/>
                      <w:sz w:val="18"/>
                      <w:szCs w:val="18"/>
                      <w:lang w:eastAsia="tr-TR"/>
                    </w:rPr>
                    <w:t>nci</w:t>
                  </w:r>
                  <w:proofErr w:type="spellEnd"/>
                  <w:r w:rsidRPr="00CB4C7F">
                    <w:rPr>
                      <w:rFonts w:ascii="Times New Roman" w:eastAsia="Times New Roman" w:hAnsi="Times New Roman" w:cs="Times New Roman"/>
                      <w:sz w:val="18"/>
                      <w:szCs w:val="18"/>
                      <w:lang w:eastAsia="tr-TR"/>
                    </w:rPr>
                    <w:t> maddesine ikinci fıkrasından sonra gelmek üzere aşağıdaki fıkralar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“Yükseköğretim kurumları yönetim kurulları, masrafları ofis sermayesinden karşılanmak şartıyla 22/12/2016 tarihli ve 6769 sayılı Sınai Mülkiyet Kanunu kapsamındaki hizmet buluşlarının hak sahipliğinin ofise devrine karar verebilir. Bu durumda yükseköğretim kurumunun ilgili mevzuattan doğan hak ve yükümlülükleri ofise ait olur. Ofis, kendi adına tescil edilen haklardan elde edilen gelirin üçte birini söz konusu hakları devreden yükseköğretim kurumu döner sermayesine, üçte birinden az olmayacak tutarı ise buluşu yapana ödemekle yükümlü olup kalan tutar ofise aittir. Döner sermayeye aktarılan bu tutarlardan Hazine payı hariç herhangi bir kesinti yapılmaz ve bu tutarlar 58 inci maddenin (b) fıkrasında belirtilen giderler için kullanılır. Bu fıkranın yürürlüğe girdiği tarihten önce hak sahipliği yükseköğretim kurumları bünyesinde olan buluş ve başvurular hakkında da bu madde hükümleri uygulanır.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Birden fazla yükseköğretim kurumu ortak bir ofis kurmak için başvurabilir. Bu durumda yerleşkesinde veya ortağı olduğu teknoloji geliştirme bölgesinde ofis kurulan yükseköğretim kurumu, başvuruda muhatap kurum olarak belirtilir. Ofis faaliyetlerine katkı sağlayacağı değerlendirilen diğer tüzel kişiler ofise sermaye koymak koşulu ile ortak olabilir.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Ofis, öz sermayesini veya gelirlerini kullanarak üretilen bilgi ve yapılan buluşların ticarileşmesi için yatırım yapabilir veya kamu ve özel sektör şirketleri ile ortaklıklar kurabilir.”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10-</w:t>
                  </w:r>
                  <w:r w:rsidRPr="00CB4C7F">
                    <w:rPr>
                      <w:rFonts w:ascii="Times New Roman" w:eastAsia="Times New Roman" w:hAnsi="Times New Roman" w:cs="Times New Roman"/>
                      <w:sz w:val="18"/>
                      <w:szCs w:val="18"/>
                      <w:lang w:eastAsia="tr-TR"/>
                    </w:rPr>
                    <w:t> 2547 sayılı Kanunun ek 39 uncu maddesi aşağıdaki şekilde değiştirilmiştir.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“EK MADDE 39- Türkiye’deki devlet yükseköğretim kurumları, Cumhurbaşkanı kararıyla yurt dışında yerleşke, akademik birim, program ve bu kapsamda ihtiyaç duyulan diğer tesisleri kurabilir.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madde uyarınca kurulan yurt dışı birimlerinin ihtiyacı olan akademik ve idari personel, kendi üniversitesinden veya Türkiye’deki yükseköğretim kurumlarından görevlendirme suretiyle veya mahallinden sözleşmeli ya da saat başı ücret karşılığında 2809 sayılı Kanunun ek 158 inci maddesinin dördüncü fıkrası hükümleri uygulanarak çalıştırılabilir. Türkiye’deki yükseköğretim kurumlarından görevlendirme suretiyle çalıştırılacak olanlar dışındaki personelin nitelikleri, ücretleri, seçim esas ve usulleri, görev yerleri ve süreleri, azami sözleşme süresi, izinleri, yurt dışındaki görevlerinin sona erdirilmesi ile bu maddenin uygulanmasına ilişkin diğer usul ve esaslar Cumhurbaşkanı kararıyla belirlenir.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Üniversitenin yurt dışındaki faaliyetlerinden elde edilen gelirlerin tutulacağı hesaba, yapılacak harcamalara, üniversite bütçesinden aktarılacak kaynağa, hesabın muhasebeleştirilmesi ve denetimine ilişkin usul ve esaslar Hazine ve Maliye Bakanlığı ile Strateji ve Bütçe Başkanlığının uygun görüşü alınarak ilgili üniversite tarafından belirlenir.”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11-</w:t>
                  </w:r>
                  <w:r w:rsidRPr="00CB4C7F">
                    <w:rPr>
                      <w:rFonts w:ascii="Times New Roman" w:eastAsia="Times New Roman" w:hAnsi="Times New Roman" w:cs="Times New Roman"/>
                      <w:sz w:val="18"/>
                      <w:szCs w:val="18"/>
                      <w:lang w:eastAsia="tr-TR"/>
                    </w:rPr>
                    <w:t> 2547 sayılı Kanuna aşağıdaki ek madde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“EK MADDE 47- Anket uygulaması, veri toplama gibi akademik değerlendirme içermeyen katkılar hariç olmak üzere, kişisel emeği ve akademik birikimi dışında ücretli veya ücretsiz olarak, kısmen yahut tamamen başkalarına yazdırdığı tez, makale, kitap veya yaptırdığı proje gibi çalışmalarla </w:t>
                  </w:r>
                  <w:proofErr w:type="spellStart"/>
                  <w:r w:rsidRPr="00CB4C7F">
                    <w:rPr>
                      <w:rFonts w:ascii="Times New Roman" w:eastAsia="Times New Roman" w:hAnsi="Times New Roman" w:cs="Times New Roman"/>
                      <w:sz w:val="18"/>
                      <w:szCs w:val="18"/>
                      <w:lang w:eastAsia="tr-TR"/>
                    </w:rPr>
                    <w:t>önlisans</w:t>
                  </w:r>
                  <w:proofErr w:type="spellEnd"/>
                  <w:r w:rsidRPr="00CB4C7F">
                    <w:rPr>
                      <w:rFonts w:ascii="Times New Roman" w:eastAsia="Times New Roman" w:hAnsi="Times New Roman" w:cs="Times New Roman"/>
                      <w:sz w:val="18"/>
                      <w:szCs w:val="18"/>
                      <w:lang w:eastAsia="tr-TR"/>
                    </w:rPr>
                    <w:t>, lisans veya lisansüstü diploma derecesi ya da akademik </w:t>
                  </w:r>
                  <w:proofErr w:type="spellStart"/>
                  <w:r w:rsidRPr="00CB4C7F">
                    <w:rPr>
                      <w:rFonts w:ascii="Times New Roman" w:eastAsia="Times New Roman" w:hAnsi="Times New Roman" w:cs="Times New Roman"/>
                      <w:sz w:val="18"/>
                      <w:szCs w:val="18"/>
                      <w:lang w:eastAsia="tr-TR"/>
                    </w:rPr>
                    <w:t>ünvan</w:t>
                  </w:r>
                  <w:proofErr w:type="spellEnd"/>
                  <w:r w:rsidRPr="00CB4C7F">
                    <w:rPr>
                      <w:rFonts w:ascii="Times New Roman" w:eastAsia="Times New Roman" w:hAnsi="Times New Roman" w:cs="Times New Roman"/>
                      <w:sz w:val="18"/>
                      <w:szCs w:val="18"/>
                      <w:lang w:eastAsia="tr-TR"/>
                    </w:rPr>
                    <w:t> alan kişiler, üniversite öğretim mesleğinden çıkarılır, bu yolla kazanılan akademik derece ve </w:t>
                  </w:r>
                  <w:proofErr w:type="spellStart"/>
                  <w:r w:rsidRPr="00CB4C7F">
                    <w:rPr>
                      <w:rFonts w:ascii="Times New Roman" w:eastAsia="Times New Roman" w:hAnsi="Times New Roman" w:cs="Times New Roman"/>
                      <w:sz w:val="18"/>
                      <w:szCs w:val="18"/>
                      <w:lang w:eastAsia="tr-TR"/>
                    </w:rPr>
                    <w:t>ünvanlar</w:t>
                  </w:r>
                  <w:proofErr w:type="spellEnd"/>
                  <w:r w:rsidRPr="00CB4C7F">
                    <w:rPr>
                      <w:rFonts w:ascii="Times New Roman" w:eastAsia="Times New Roman" w:hAnsi="Times New Roman" w:cs="Times New Roman"/>
                      <w:sz w:val="18"/>
                      <w:szCs w:val="18"/>
                      <w:lang w:eastAsia="tr-TR"/>
                    </w:rPr>
                    <w:t> geri alınır.</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Birinci fıkra kapsamındaki yayın veya çalışmaları ücretli ya da ücretsiz olarak, kısmen yahut tamamen başkaları adına yapan, üreten veya bunlara aracılık eden kişilere beş bin günden on bin güne kadar adli para cezası verilir. Fiilin, meslek edinen kişilerce işlenmesi halinde verilecek adli para cezası on bin günden az yirmi bin günden fazla olamaz. Bu yayın ve çalışmaları kullanmak suretiyle diploma derecesi veya akademik </w:t>
                  </w:r>
                  <w:proofErr w:type="spellStart"/>
                  <w:r w:rsidRPr="00CB4C7F">
                    <w:rPr>
                      <w:rFonts w:ascii="Times New Roman" w:eastAsia="Times New Roman" w:hAnsi="Times New Roman" w:cs="Times New Roman"/>
                      <w:sz w:val="18"/>
                      <w:szCs w:val="18"/>
                      <w:lang w:eastAsia="tr-TR"/>
                    </w:rPr>
                    <w:t>ünvan</w:t>
                  </w:r>
                  <w:proofErr w:type="spellEnd"/>
                  <w:r w:rsidRPr="00CB4C7F">
                    <w:rPr>
                      <w:rFonts w:ascii="Times New Roman" w:eastAsia="Times New Roman" w:hAnsi="Times New Roman" w:cs="Times New Roman"/>
                      <w:sz w:val="18"/>
                      <w:szCs w:val="18"/>
                      <w:lang w:eastAsia="tr-TR"/>
                    </w:rPr>
                    <w:t> alan kişilere beş bin günden on bin güne kadar adli para cezası verilir.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suçtan dolayı tüzel kişiler hakkında 26/9/2004 tarihli ve 5237 sayılı Türk Ceza Kanununun 60 </w:t>
                  </w:r>
                  <w:proofErr w:type="spellStart"/>
                  <w:r w:rsidRPr="00CB4C7F">
                    <w:rPr>
                      <w:rFonts w:ascii="Times New Roman" w:eastAsia="Times New Roman" w:hAnsi="Times New Roman" w:cs="Times New Roman"/>
                      <w:sz w:val="18"/>
                      <w:szCs w:val="18"/>
                      <w:lang w:eastAsia="tr-TR"/>
                    </w:rPr>
                    <w:t>ıncı</w:t>
                  </w:r>
                  <w:proofErr w:type="spellEnd"/>
                  <w:r w:rsidRPr="00CB4C7F">
                    <w:rPr>
                      <w:rFonts w:ascii="Times New Roman" w:eastAsia="Times New Roman" w:hAnsi="Times New Roman" w:cs="Times New Roman"/>
                      <w:sz w:val="18"/>
                      <w:szCs w:val="18"/>
                      <w:lang w:eastAsia="tr-TR"/>
                    </w:rPr>
                    <w:t> maddesi hükümleri uygulanır.”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12-</w:t>
                  </w:r>
                  <w:r w:rsidRPr="00CB4C7F">
                    <w:rPr>
                      <w:rFonts w:ascii="Times New Roman" w:eastAsia="Times New Roman" w:hAnsi="Times New Roman" w:cs="Times New Roman"/>
                      <w:sz w:val="18"/>
                      <w:szCs w:val="18"/>
                      <w:lang w:eastAsia="tr-TR"/>
                    </w:rPr>
                    <w:t> 2547 sayılı Kanuna aşağıdaki ek madde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“EK MADDE 48- Yurt dışında bulunan bir eğitim kurumu adına hareket ederek mevzuata aykırı bir şekilde Türkiye’de </w:t>
                  </w:r>
                  <w:proofErr w:type="spellStart"/>
                  <w:r w:rsidRPr="00CB4C7F">
                    <w:rPr>
                      <w:rFonts w:ascii="Times New Roman" w:eastAsia="Times New Roman" w:hAnsi="Times New Roman" w:cs="Times New Roman"/>
                      <w:sz w:val="18"/>
                      <w:szCs w:val="18"/>
                      <w:lang w:eastAsia="tr-TR"/>
                    </w:rPr>
                    <w:t>önlisans</w:t>
                  </w:r>
                  <w:proofErr w:type="spellEnd"/>
                  <w:r w:rsidRPr="00CB4C7F">
                    <w:rPr>
                      <w:rFonts w:ascii="Times New Roman" w:eastAsia="Times New Roman" w:hAnsi="Times New Roman" w:cs="Times New Roman"/>
                      <w:sz w:val="18"/>
                      <w:szCs w:val="18"/>
                      <w:lang w:eastAsia="tr-TR"/>
                    </w:rPr>
                    <w:t>, lisans ya da lisansüstü program açanlar veya bu programları yürütenler iki yıldan dört yıla kadar hapis ve yüz günden bin güne kadar adli para cezasıyla cezalandırılır.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Mevzuata aykırı olarak Türkiye’de yükseköğretim kurumu açanlar veya işletenler iki yıldan dört yıla kadar hapis ve yüz günden bin güne kadar adli para cezasıyla cezalandırılır.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Yukarıdaki fıkralarda yasaklanan kurum ve fiillerin tanıtımını yapanlar, bir yıldan üç yıla kadar hapis ve elli günden beş yüz güne kadar adli para cezasıyla cezalandırılır.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Türk veya yabancı yükseköğretim kurumlarına ait diploma, mezuniyet belgesi veya sertifika belgesini sahte olarak düzenleyen ve düzenletenler 5237 sayılı Kanunun 204 üncü maddesine göre cezalandırılır.”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lastRenderedPageBreak/>
                    <w:t>MADDE 13-</w:t>
                  </w:r>
                  <w:r w:rsidRPr="00CB4C7F">
                    <w:rPr>
                      <w:rFonts w:ascii="Times New Roman" w:eastAsia="Times New Roman" w:hAnsi="Times New Roman" w:cs="Times New Roman"/>
                      <w:sz w:val="18"/>
                      <w:szCs w:val="18"/>
                      <w:lang w:eastAsia="tr-TR"/>
                    </w:rPr>
                    <w:t> 2547 sayılı Kanunun geçici 82 </w:t>
                  </w:r>
                  <w:proofErr w:type="spellStart"/>
                  <w:r w:rsidRPr="00CB4C7F">
                    <w:rPr>
                      <w:rFonts w:ascii="Times New Roman" w:eastAsia="Times New Roman" w:hAnsi="Times New Roman" w:cs="Times New Roman"/>
                      <w:sz w:val="18"/>
                      <w:szCs w:val="18"/>
                      <w:lang w:eastAsia="tr-TR"/>
                    </w:rPr>
                    <w:t>nci</w:t>
                  </w:r>
                  <w:proofErr w:type="spellEnd"/>
                  <w:r w:rsidRPr="00CB4C7F">
                    <w:rPr>
                      <w:rFonts w:ascii="Times New Roman" w:eastAsia="Times New Roman" w:hAnsi="Times New Roman" w:cs="Times New Roman"/>
                      <w:sz w:val="18"/>
                      <w:szCs w:val="18"/>
                      <w:lang w:eastAsia="tr-TR"/>
                    </w:rPr>
                    <w:t> maddesinin birinci fıkrasının son cümlesi aşağıdaki şekilde değiştirilmiş ve maddeye birinci fıkrasından sonra gelmek üzere aşağıdaki fıkra eklenmiştir.</w:t>
                  </w:r>
                </w:p>
                <w:p w:rsidR="00CB4C7F" w:rsidRPr="00CB4C7F" w:rsidRDefault="00CB4C7F" w:rsidP="00CB4C7F">
                  <w:pPr>
                    <w:spacing w:after="0" w:line="240" w:lineRule="atLeast"/>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“Ancak iki yıllık süreye ilave olarak bu madde kapsamında mülkiyeti veya süresi otuz yıldan az olmamak üzere irtifak hakkına sahip olduğu uygun taşınmaz üzerinde yapacağı hastane inşaatına imar iptali veya yargı süreci gibi zorunlu sebeplerle henüz başlayamayan ya da başladığı inşaatı henüz bitiremeyenler ile bu madde kapsamındaki uygun hastanenin mülkiyetinin veya süresi otuz yıldan az olmamak üzere irtifak hakkı, işletme hakkı ve ruhsatının devralınması süreçlerine başlamış ancak devir süreçlerini tamamlayamamış olanlara bu süreçleri tamamlamaları için otuz ay ek süre verilir.”</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sürelerin sonunda gerekli şartları sağlamayan tıp fakültelerinin öğrencileri hakkında, bu Kanunun ek 11 inci maddesi hükümleri uygulanır.”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14-</w:t>
                  </w:r>
                  <w:r w:rsidRPr="00CB4C7F">
                    <w:rPr>
                      <w:rFonts w:ascii="Times New Roman" w:eastAsia="Times New Roman" w:hAnsi="Times New Roman" w:cs="Times New Roman"/>
                      <w:sz w:val="18"/>
                      <w:szCs w:val="18"/>
                      <w:lang w:eastAsia="tr-TR"/>
                    </w:rPr>
                    <w:t> 2547 sayılı Kanuna aşağıdaki geçici madde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“GEÇİCİ MADDE 85- Yükseköğretim kurumlarında hazırlık dâhil bütün sınıflarda intibak, </w:t>
                  </w:r>
                  <w:proofErr w:type="spellStart"/>
                  <w:r w:rsidRPr="00CB4C7F">
                    <w:rPr>
                      <w:rFonts w:ascii="Times New Roman" w:eastAsia="Times New Roman" w:hAnsi="Times New Roman" w:cs="Times New Roman"/>
                      <w:sz w:val="18"/>
                      <w:szCs w:val="18"/>
                      <w:lang w:eastAsia="tr-TR"/>
                    </w:rPr>
                    <w:t>önlisans</w:t>
                  </w:r>
                  <w:proofErr w:type="spellEnd"/>
                  <w:r w:rsidRPr="00CB4C7F">
                    <w:rPr>
                      <w:rFonts w:ascii="Times New Roman" w:eastAsia="Times New Roman" w:hAnsi="Times New Roman" w:cs="Times New Roman"/>
                      <w:sz w:val="18"/>
                      <w:szCs w:val="18"/>
                      <w:lang w:eastAsia="tr-TR"/>
                    </w:rPr>
                    <w:t>, lisans tamamlama, lisans, lisansüstü öğrenimi gören öğrencilerden; kendi isteğiyle ilişikleri kesilenler dâhil, terör suçu ile kasten öldürme suçlarından (madde 81, 82 ve 83), işkence suçundan (madde 94 ve 95), eziyet suçundan (madde 96), cinsel saldırı (madde 102), çocukların cinsel istismarı (madde 103), uyuşturucu veya uyarıcı madde imal ve ticareti suçundan (madde 188) </w:t>
                  </w:r>
                  <w:proofErr w:type="gramStart"/>
                  <w:r w:rsidRPr="00CB4C7F">
                    <w:rPr>
                      <w:rFonts w:ascii="Times New Roman" w:eastAsia="Times New Roman" w:hAnsi="Times New Roman" w:cs="Times New Roman"/>
                      <w:sz w:val="18"/>
                      <w:szCs w:val="18"/>
                      <w:lang w:eastAsia="tr-TR"/>
                    </w:rPr>
                    <w:t>mahkum</w:t>
                  </w:r>
                  <w:proofErr w:type="gramEnd"/>
                  <w:r w:rsidRPr="00CB4C7F">
                    <w:rPr>
                      <w:rFonts w:ascii="Times New Roman" w:eastAsia="Times New Roman" w:hAnsi="Times New Roman" w:cs="Times New Roman"/>
                      <w:sz w:val="18"/>
                      <w:szCs w:val="18"/>
                      <w:lang w:eastAsia="tr-TR"/>
                    </w:rPr>
                    <w:t> olanlar ile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w:t>
                  </w:r>
                  <w:proofErr w:type="spellStart"/>
                  <w:r w:rsidRPr="00CB4C7F">
                    <w:rPr>
                      <w:rFonts w:ascii="Times New Roman" w:eastAsia="Times New Roman" w:hAnsi="Times New Roman" w:cs="Times New Roman"/>
                      <w:sz w:val="18"/>
                      <w:szCs w:val="18"/>
                      <w:lang w:eastAsia="tr-TR"/>
                    </w:rPr>
                    <w:t>iltisakı</w:t>
                  </w:r>
                  <w:proofErr w:type="spellEnd"/>
                  <w:r w:rsidRPr="00CB4C7F">
                    <w:rPr>
                      <w:rFonts w:ascii="Times New Roman" w:eastAsia="Times New Roman" w:hAnsi="Times New Roman" w:cs="Times New Roman"/>
                      <w:sz w:val="18"/>
                      <w:szCs w:val="18"/>
                      <w:lang w:eastAsia="tr-TR"/>
                    </w:rPr>
                    <w:t> yahut bunlarla irtibatı nedeniyle ilişiği kesilenler hariç, her ne sebeple olursa olsun ilişiği kesilenler ile bir programı kazanarak kayıt yapma hakkı elde ettikleri halde kayıt yaptırmayanlar bu maddenin yürürlüğe girdiği tarihten itibaren dört ay içinde ilişiklerinin kesildiği veya kayıt hakkı kazandıkları yükseköğretim kurumuna başvuruda bulunmaları şartıyla bu Kanunun 44 üncü maddesinde belirtilen esaslara göre 2026-2027 eğitim öğretim yılında öğrenimlerine başlayabilirler.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Birinci fıkra kapsamında yeniden öğrenime başlayanların askerlik ertelemeleri 7179 sayılı Kanunun 20 </w:t>
                  </w:r>
                  <w:proofErr w:type="spellStart"/>
                  <w:r w:rsidRPr="00CB4C7F">
                    <w:rPr>
                      <w:rFonts w:ascii="Times New Roman" w:eastAsia="Times New Roman" w:hAnsi="Times New Roman" w:cs="Times New Roman"/>
                      <w:sz w:val="18"/>
                      <w:szCs w:val="18"/>
                      <w:lang w:eastAsia="tr-TR"/>
                    </w:rPr>
                    <w:t>nci</w:t>
                  </w:r>
                  <w:proofErr w:type="spellEnd"/>
                  <w:r w:rsidRPr="00CB4C7F">
                    <w:rPr>
                      <w:rFonts w:ascii="Times New Roman" w:eastAsia="Times New Roman" w:hAnsi="Times New Roman" w:cs="Times New Roman"/>
                      <w:sz w:val="18"/>
                      <w:szCs w:val="18"/>
                      <w:lang w:eastAsia="tr-TR"/>
                    </w:rPr>
                    <w:t> maddesindeki usul ve esaslara göre yapılır. Bu maddenin yürürlüğe girdiği tarihte askerlik görevini yapmakta olanlar terhislerini takip eden iki ay içinde ilgili yükseköğretim kurumuna başvurmaları halinde bu maddede belirtilen haklardan yararlandırılır.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maddede yer alan hükümlerden yararlanarak ayrıldığı yükseköğretim kurumuna kayıt yaptıranlardan ÖSYS/YKS puanı giriş yılı itibarıyla aynı veya farklı bir diploma programının aynı türden taban puanına sahip olanlar, bu programlardan birine yatay geçiş talebinde bulunabilirler. Bu kapsamda farklı bir diploma programından yatay geçişle kabul edilecek öğrenci sayıları, ilgili programa kayıtlı öğrenci sayısı ve üniversitenin fiziki koşulları dikkate alınmak suretiyle belirlenir. Buna ilişkin usul ve esaslar yükseköğretim kurumları senatolarınca belirlenir.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madde hükümlerinden yararlanıp bir yükseköğretim kurumunda öğrenci statüsü kazananlar başvurmaları halinde Anadolu Üniversitesi, Ankara Üniversitesi, Atatürk Üniversitesi ve İstanbul Üniversitesi bünyesindeki açık öğretim </w:t>
                  </w:r>
                  <w:proofErr w:type="spellStart"/>
                  <w:r w:rsidRPr="00CB4C7F">
                    <w:rPr>
                      <w:rFonts w:ascii="Times New Roman" w:eastAsia="Times New Roman" w:hAnsi="Times New Roman" w:cs="Times New Roman"/>
                      <w:sz w:val="18"/>
                      <w:szCs w:val="18"/>
                      <w:lang w:eastAsia="tr-TR"/>
                    </w:rPr>
                    <w:t>önlisans</w:t>
                  </w:r>
                  <w:proofErr w:type="spellEnd"/>
                  <w:r w:rsidRPr="00CB4C7F">
                    <w:rPr>
                      <w:rFonts w:ascii="Times New Roman" w:eastAsia="Times New Roman" w:hAnsi="Times New Roman" w:cs="Times New Roman"/>
                      <w:sz w:val="18"/>
                      <w:szCs w:val="18"/>
                      <w:lang w:eastAsia="tr-TR"/>
                    </w:rPr>
                    <w:t> veya lisans düzeyindeki eşdeğer programlara yatay geçiş yapabilirler. Bu maddenin uygulanmasına ilişkin usul ve esasları belirlemeye Yükseköğretim Kurulu yetkilidir.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Anayasanın 132 </w:t>
                  </w:r>
                  <w:proofErr w:type="spellStart"/>
                  <w:r w:rsidRPr="00CB4C7F">
                    <w:rPr>
                      <w:rFonts w:ascii="Times New Roman" w:eastAsia="Times New Roman" w:hAnsi="Times New Roman" w:cs="Times New Roman"/>
                      <w:sz w:val="18"/>
                      <w:szCs w:val="18"/>
                      <w:lang w:eastAsia="tr-TR"/>
                    </w:rPr>
                    <w:t>nci</w:t>
                  </w:r>
                  <w:proofErr w:type="spellEnd"/>
                  <w:r w:rsidRPr="00CB4C7F">
                    <w:rPr>
                      <w:rFonts w:ascii="Times New Roman" w:eastAsia="Times New Roman" w:hAnsi="Times New Roman" w:cs="Times New Roman"/>
                      <w:sz w:val="18"/>
                      <w:szCs w:val="18"/>
                      <w:lang w:eastAsia="tr-TR"/>
                    </w:rPr>
                    <w:t> maddesi uyarınca özel kanun hükümlerine tabi olan, Polis Akademisi ile buna bağlı eğitim öğretim kurumları, Jandarma ve Sahil Güvenlik Akademisi ile buna bağlı eğitim öğretim kurumları, Millî Savunma Üniversitesine bağlı Harp Okulları, Astsubay Meslek Yüksekokulları ve enstitüler ile Millî Savunma Bakanlığı, Polis Akademisi, Jandarma Genel Komutanlığı ve Sahil Güvenlik Komutanlığı nam ve hesabına başka yükseköğretim kurumlarında öğrenim görmekte iken kendi isteğiyle veya başka sebeplerle ilişiği kesilen öğrenciler hakkında bu madde hükümleri uygulanmaz.”</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15-</w:t>
                  </w:r>
                  <w:r w:rsidRPr="00CB4C7F">
                    <w:rPr>
                      <w:rFonts w:ascii="Times New Roman" w:eastAsia="Times New Roman" w:hAnsi="Times New Roman" w:cs="Times New Roman"/>
                      <w:sz w:val="18"/>
                      <w:szCs w:val="18"/>
                      <w:lang w:eastAsia="tr-TR"/>
                    </w:rPr>
                    <w:t> 2547 sayılı Kanuna aşağıdaki geçici madde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“GEÇİCİ MADDE 86- Bu Kanunun 60 </w:t>
                  </w:r>
                  <w:proofErr w:type="spellStart"/>
                  <w:r w:rsidRPr="00CB4C7F">
                    <w:rPr>
                      <w:rFonts w:ascii="Times New Roman" w:eastAsia="Times New Roman" w:hAnsi="Times New Roman" w:cs="Times New Roman"/>
                      <w:sz w:val="18"/>
                      <w:szCs w:val="18"/>
                      <w:lang w:eastAsia="tr-TR"/>
                    </w:rPr>
                    <w:t>ıncı</w:t>
                  </w:r>
                  <w:proofErr w:type="spellEnd"/>
                  <w:r w:rsidRPr="00CB4C7F">
                    <w:rPr>
                      <w:rFonts w:ascii="Times New Roman" w:eastAsia="Times New Roman" w:hAnsi="Times New Roman" w:cs="Times New Roman"/>
                      <w:sz w:val="18"/>
                      <w:szCs w:val="18"/>
                      <w:lang w:eastAsia="tr-TR"/>
                    </w:rPr>
                    <w:t> maddesinin (b) fıkrasında belirtilen şartları sağlayan ve 67 yaşını dolduran tıpta ve diş hekimliğinde uzmanlık mevzuatına göre uzman olup devlet yükseköğretim kurumlarında çalışmış öğretim üyeleri bu maddenin yürürlüğe girdiği tarihten itibaren üç yıl içinde, ihtiyacı olan bir yükseköğretim kurumuna başvurmaları halinde, bu Kanunun 30 uncu maddesinin ikinci fıkrasında belirtilen usul ve esaslar kapsamında sözleşmeli olarak çalıştırılabilirler.”</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16-</w:t>
                  </w:r>
                  <w:r w:rsidRPr="00CB4C7F">
                    <w:rPr>
                      <w:rFonts w:ascii="Times New Roman" w:eastAsia="Times New Roman" w:hAnsi="Times New Roman" w:cs="Times New Roman"/>
                      <w:sz w:val="18"/>
                      <w:szCs w:val="18"/>
                      <w:lang w:eastAsia="tr-TR"/>
                    </w:rPr>
                    <w:t> 28/3/1983 tarihli ve 2809 sayılı Yükseköğretim Kurumları Teşkilatı Kanununun ek 26 </w:t>
                  </w:r>
                  <w:proofErr w:type="spellStart"/>
                  <w:r w:rsidRPr="00CB4C7F">
                    <w:rPr>
                      <w:rFonts w:ascii="Times New Roman" w:eastAsia="Times New Roman" w:hAnsi="Times New Roman" w:cs="Times New Roman"/>
                      <w:sz w:val="18"/>
                      <w:szCs w:val="18"/>
                      <w:lang w:eastAsia="tr-TR"/>
                    </w:rPr>
                    <w:t>ncı</w:t>
                  </w:r>
                  <w:proofErr w:type="spellEnd"/>
                  <w:r w:rsidRPr="00CB4C7F">
                    <w:rPr>
                      <w:rFonts w:ascii="Times New Roman" w:eastAsia="Times New Roman" w:hAnsi="Times New Roman" w:cs="Times New Roman"/>
                      <w:sz w:val="18"/>
                      <w:szCs w:val="18"/>
                      <w:lang w:eastAsia="tr-TR"/>
                    </w:rPr>
                    <w:t> maddesinin birinci fıkrasının (c) bendi yürürlükten kaldırılmış ve fıkraya aşağıdaki bentler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“ç) Kahramanmaraş İstiklal Üniversitesine bağlı iken bağlantısı değiştirilerek Rektörlüğe bağlanan İslami İlimler Fakültesi, Sağlık Bilimleri Fakültesi ve İnsan ve Toplum Bilimleri Fakültesi ile Rektörlüğe bağlı İlahiyat Fakültesi, Sağlık Bilimleri Fakültesi ve İnsan ve Toplum Bilimleri Fakültesinin birleştirilmesiyle oluşturulan İlahiyat Fakültesi, Sağlık Bilimleri Fakültesi ve İnsan ve Toplum Bilimleri Fakültesi ile Kahramanmaraş İstiklal Üniversitesine bağlı iken bağlantıları değiştirilerek Rektörlüğe bağlanan Turizm Fakültesi ile İletişim Fakültesinden;</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 xml:space="preserve">d) Kahramanmaraş İstiklal Üniversitesine bağlı Elbistan Sağlık Hizmetleri Meslek Yüksekokulu ile Elbistan Meslek Yüksekokulunun adı ve bağlantısı değiştirilerek ve birleştirilerek oluşturulan ve Rektörlüğe bağlanan Elbistan Meslek Yüksekokulu ile Kahramanmaraş İstiklal Üniversitesine bağlı iken bağlantısı değiştirilerek Rektörlüğe bağlanan </w:t>
                  </w:r>
                  <w:r w:rsidRPr="00CB4C7F">
                    <w:rPr>
                      <w:rFonts w:ascii="Times New Roman" w:eastAsia="Times New Roman" w:hAnsi="Times New Roman" w:cs="Times New Roman"/>
                      <w:sz w:val="18"/>
                      <w:szCs w:val="18"/>
                      <w:lang w:eastAsia="tr-TR"/>
                    </w:rPr>
                    <w:lastRenderedPageBreak/>
                    <w:t>Türkoğlu Meslek Yüksekokulu ile Rektörlüğe bağlı Sağlık Hizmetleri Meslek Yüksekokulu, Sosyal Bilimler Meslek Yüksekokulu ile Teknik Bilimler Meslek Yüksekokulunun birleştirilmesiyle oluşturulan </w:t>
                  </w:r>
                  <w:proofErr w:type="spellStart"/>
                  <w:r w:rsidRPr="00CB4C7F">
                    <w:rPr>
                      <w:rFonts w:ascii="Times New Roman" w:eastAsia="Times New Roman" w:hAnsi="Times New Roman" w:cs="Times New Roman"/>
                      <w:sz w:val="18"/>
                      <w:szCs w:val="18"/>
                      <w:lang w:eastAsia="tr-TR"/>
                    </w:rPr>
                    <w:t>Onikişubat</w:t>
                  </w:r>
                  <w:proofErr w:type="spellEnd"/>
                  <w:r w:rsidRPr="00CB4C7F">
                    <w:rPr>
                      <w:rFonts w:ascii="Times New Roman" w:eastAsia="Times New Roman" w:hAnsi="Times New Roman" w:cs="Times New Roman"/>
                      <w:sz w:val="18"/>
                      <w:szCs w:val="18"/>
                      <w:lang w:eastAsia="tr-TR"/>
                    </w:rPr>
                    <w:t> Meslek Yüksekokulundan;</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 Rektörlüğe bağlı olarak yeni kurulan Lisansüstü Eğitim Enstitüsünden;”</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17-</w:t>
                  </w:r>
                  <w:r w:rsidRPr="00CB4C7F">
                    <w:rPr>
                      <w:rFonts w:ascii="Times New Roman" w:eastAsia="Times New Roman" w:hAnsi="Times New Roman" w:cs="Times New Roman"/>
                      <w:sz w:val="18"/>
                      <w:szCs w:val="18"/>
                      <w:lang w:eastAsia="tr-TR"/>
                    </w:rPr>
                    <w:t> 2809 sayılı Kanunun ek 177 </w:t>
                  </w:r>
                  <w:proofErr w:type="spellStart"/>
                  <w:r w:rsidRPr="00CB4C7F">
                    <w:rPr>
                      <w:rFonts w:ascii="Times New Roman" w:eastAsia="Times New Roman" w:hAnsi="Times New Roman" w:cs="Times New Roman"/>
                      <w:sz w:val="18"/>
                      <w:szCs w:val="18"/>
                      <w:lang w:eastAsia="tr-TR"/>
                    </w:rPr>
                    <w:t>nci</w:t>
                  </w:r>
                  <w:proofErr w:type="spellEnd"/>
                  <w:r w:rsidRPr="00CB4C7F">
                    <w:rPr>
                      <w:rFonts w:ascii="Times New Roman" w:eastAsia="Times New Roman" w:hAnsi="Times New Roman" w:cs="Times New Roman"/>
                      <w:sz w:val="18"/>
                      <w:szCs w:val="18"/>
                      <w:lang w:eastAsia="tr-TR"/>
                    </w:rPr>
                    <w:t> maddesinin birinci fıkrasında yer alan “ve toplam öğrenci sayısının en az yüzde 50’si tezli yüksek lisans ve doktora programlarındaki” ibaresi madde metninden çıkarılmıştır.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18-</w:t>
                  </w:r>
                  <w:r w:rsidRPr="00CB4C7F">
                    <w:rPr>
                      <w:rFonts w:ascii="Times New Roman" w:eastAsia="Times New Roman" w:hAnsi="Times New Roman" w:cs="Times New Roman"/>
                      <w:sz w:val="18"/>
                      <w:szCs w:val="18"/>
                      <w:lang w:eastAsia="tr-TR"/>
                    </w:rPr>
                    <w:t> 2809 sayılı Kanunun ek 190 </w:t>
                  </w:r>
                  <w:proofErr w:type="spellStart"/>
                  <w:r w:rsidRPr="00CB4C7F">
                    <w:rPr>
                      <w:rFonts w:ascii="Times New Roman" w:eastAsia="Times New Roman" w:hAnsi="Times New Roman" w:cs="Times New Roman"/>
                      <w:sz w:val="18"/>
                      <w:szCs w:val="18"/>
                      <w:lang w:eastAsia="tr-TR"/>
                    </w:rPr>
                    <w:t>ıncı</w:t>
                  </w:r>
                  <w:proofErr w:type="spellEnd"/>
                  <w:r w:rsidRPr="00CB4C7F">
                    <w:rPr>
                      <w:rFonts w:ascii="Times New Roman" w:eastAsia="Times New Roman" w:hAnsi="Times New Roman" w:cs="Times New Roman"/>
                      <w:sz w:val="18"/>
                      <w:szCs w:val="18"/>
                      <w:lang w:eastAsia="tr-TR"/>
                    </w:rPr>
                    <w:t> maddesinin başlığında ve birinci fıkrasında yer alan “Kahramanmaraş İstiklal Üniversitesi” ibareleri “İstiklal Bilim ve Teknoloji Üniversitesi” şeklinde, ikinci fıkrasının (a) bendi aşağıdaki şekilde değiştirilmiş ve (b) bendi yürürlükten kaldırılmıştır.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“a) Rektörlüğe bağlı Mühendislik, Mimarlık ve Tasarım Fakültesi ile Rektörlüğe bağlı olarak yeni kurulan Bilgisayar ve Bilişim Bilimleri Fakültesi, Fen Fakültesi, TUSAŞ (Türk Havacılık ve Uzay Sanayii Anonim Şirketi) Havacılık ve Uzay Bilimleri Fakültesi, Elbistan İşletme Fakültesi ile Yabancı Diller Yüksekokulundan,”</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19-</w:t>
                  </w:r>
                  <w:r w:rsidRPr="00CB4C7F">
                    <w:rPr>
                      <w:rFonts w:ascii="Times New Roman" w:eastAsia="Times New Roman" w:hAnsi="Times New Roman" w:cs="Times New Roman"/>
                      <w:sz w:val="18"/>
                      <w:szCs w:val="18"/>
                      <w:lang w:eastAsia="tr-TR"/>
                    </w:rPr>
                    <w:t> 2809 sayılı Kanuna aşağıdaki ek madde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“EK MADDE 209- Mevzuatta Kahramanmaraş İstiklal Üniversitesine yapılmış olan atıflar İstiklal Bilim ve Teknoloji Üniversitesine yapılmış sayılır.”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20-</w:t>
                  </w:r>
                  <w:r w:rsidRPr="00CB4C7F">
                    <w:rPr>
                      <w:rFonts w:ascii="Times New Roman" w:eastAsia="Times New Roman" w:hAnsi="Times New Roman" w:cs="Times New Roman"/>
                      <w:sz w:val="18"/>
                      <w:szCs w:val="18"/>
                      <w:lang w:eastAsia="tr-TR"/>
                    </w:rPr>
                    <w:t> 2809 sayılı Kanuna aşağıdaki ek madde ve bu maddeye bağlı ekli (2) sayılı liste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“EK MADDE 210- Ekli (2) sayılı listede yer alan öğretim elemanı kadroları ihdas edilmiştir.”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21-</w:t>
                  </w:r>
                  <w:r w:rsidRPr="00CB4C7F">
                    <w:rPr>
                      <w:rFonts w:ascii="Times New Roman" w:eastAsia="Times New Roman" w:hAnsi="Times New Roman" w:cs="Times New Roman"/>
                      <w:sz w:val="18"/>
                      <w:szCs w:val="18"/>
                      <w:lang w:eastAsia="tr-TR"/>
                    </w:rPr>
                    <w:t> 2809 sayılı Kanuna aşağıdaki geçici madde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“GEÇİCİ MADDE 54- Bu maddeyi ihdas eden Kanunla İstiklal Bilim ve Teknoloji Üniversitesine bağlı iken bağlantısı veya adı ve bağlantısı değiştirilerek Kahramanmaraş Sütçü İmam Üniversitesine bağlanan yükseköğretim birimlerinin ilgili yılı bütçe ödenekleri, bütçedeki ödeneklerin tahakkuka bağlanma yetkisi, laboratuvar donanımı başka bir işleme gerek kalmaksızın Kahramanmaraş Sütçü İmam Üniversitesine devredilmiş sayılır.</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Bağlantısı değiştirilen birimlerde görev yapan personel, birimin bağlandığı üniversiteye atanmış sayılır ve bu personele ilişkin kadro ve pozisyonlar herhangi bir işleme gerek kalmaksızın bağlandığı üniversiteye ihdas, tahsis ve vize edilmiş sayılır.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İslami İlimler Fakültesinde öğrenim gören öğrenciler 2025-2026 eğitim-öğretim yılı sonundan geçerli olmak üzere Kahramanmaraş Sütçü İmam Üniversitesi İlahiyat Fakültesine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Sağlık Bilimleri Fakültesinde öğrenim gören öğrenciler 2025-2026 eğitim-öğretim yılı sonundan geçerli olmak üzere Kahramanmaraş Sütçü İmam Üniversitesi Sağlık Bilimleri Fakültesine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İnsan ve Toplum Bilimleri Fakültesinde öğrenim gören öğrenciler 2025-2026 eğitim-öğretim yılı sonundan geçerli olmak üzere Kahramanmaraş Sütçü İmam Üniversitesi İnsan ve Toplum Bilimleri Fakültesine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İletişim Fakültesinde öğrenim gören öğrenciler 2025-2026 eğitim-öğretim yılı sonundan geçerli olmak üzere Kahramanmaraş Sütçü İmam Üniversitesi İletişim Fakültesine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Turizm Fakültesinde öğrenim gören öğrenciler 2025-2026 eğitim-öğretim yılı sonundan geçerli olmak üzere Kahramanmaraş Sütçü İmam Üniversitesi Turizm Fakültesine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Rektörlüğüne bağlı Elbistan Mühendislik Fakültesi kapatılmış ve buradaki öğretim elemanları aynı Üniversitenin Mühendislik, Mimarlık ve Tasarım Fakültesine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Rektörlüğüne bağlı Elbistan Sağlık Hizmetleri Meslek Yüksekokulu ve Elbistan Meslek Yüksekokulunda öğrenim gören öğrenciler 2025-2026 eğitim-öğretim yılı sonundan geçerli olmak üzere Kahramanmaraş Sütçü İmam Üniversitesi Rektörlüğüne bağlı olarak kurulan Elbistan Meslek Yüksekokuluna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 Rektörlüğüne bağlı Türkoğlu Meslek Yüksekokulunda öğrenim gören öğrenciler 2025-2026 eğitim-öğretim yılı sonundan geçerli olmak üzere Kahramanmaraş Sütçü İmam Üniversitesi Rektörlüğüne bağlı Türkoğlu Meslek Yüksekokuluna aktarılmıştır.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proofErr w:type="gramStart"/>
                  <w:r w:rsidRPr="00CB4C7F">
                    <w:rPr>
                      <w:rFonts w:ascii="Times New Roman" w:eastAsia="Times New Roman" w:hAnsi="Times New Roman" w:cs="Times New Roman"/>
                      <w:sz w:val="18"/>
                      <w:szCs w:val="18"/>
                      <w:lang w:eastAsia="tr-TR"/>
                    </w:rPr>
                    <w:t>İstiklal Bilim ve Teknoloji Üniversitesi Lisansüstü Eğitim Enstitüsünde İslami İlimler, Sağlık Bilimleri, İnsan ve Toplum Bilimleri, İletişim ve Turizm anabilim dallarında öğrenim gören lisansüstü öğrenciler Kahramanmaraş Sütçü İmam Üniversitesi Lisansüstü Eğitim Enstitüsüne, Kahramanmaraş Sütçü İmam Üniversitesi Sosyal Bilimler, Fen Bilimleri ve Sağlık Bilimleri Enstitülerinde öğrenim gören lisansüstü öğrenciler Kahramanmaraş Sütçü İmam Üniversitesi Lisansüstü Eğitim Enstitüsüne 2025-2026 eğitim-öğretim yılı sonundan geçerli olmak üzere aktarılmıştır.</w:t>
                  </w:r>
                  <w:proofErr w:type="gramEnd"/>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İstiklal Bilim ve Teknoloji Üniversitesine bağlı iken adı değiştirilerek veya değiştirilmeyerek bu Kanunla Kahramanmaraş Sütçü İmam Üniversitesine bağlanan birimler 2025-2026 eğitim-öğretim yılı sonunda devredilir. Bu birimler için ilan edilmiş öğretim elemanı alımları Kahramanmaraş Sütçü İmam Üniversitesi tarafından tamamlanır.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 xml:space="preserve">Bu maddeyi ihdas eden Kanunun yürürlüğe girdiği tarihte Kahramanmaraş İstiklal Üniversitesine bağlı iken bağlantısı veya adı ve bağlantısı değiştirilerek Kahramanmaraş Sütçü İmam Üniversitesine bağlanan birimlerde kayıtlı bulunan öğrencilere verilecek mezuniyet belgeleri ile diplomalar, öğrencilerin istemesi hâlinde kayıt tarihlerinde bağlı </w:t>
                  </w:r>
                  <w:r w:rsidRPr="00CB4C7F">
                    <w:rPr>
                      <w:rFonts w:ascii="Times New Roman" w:eastAsia="Times New Roman" w:hAnsi="Times New Roman" w:cs="Times New Roman"/>
                      <w:sz w:val="18"/>
                      <w:szCs w:val="18"/>
                      <w:lang w:eastAsia="tr-TR"/>
                    </w:rPr>
                    <w:lastRenderedPageBreak/>
                    <w:t>bulunduğu üniversite adıyla aktarıldıkları üniversite tarafından verilir. Bu konuda çıkabilecek ihtilafları sonuçlandırmaya Yükseköğretim Kurulu yetkilidir.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Bu maddeyi ihdas eden Kanunla İstiklal Bilim ve Teknoloji Üniversitesi ile Kahramanmaraş Sütçü İmam Üniversitesine bağlı iken adı değiştirilerek veya değiştirilmeyerek bağlantısı değiştirilen birimlerde uygulamayla ilgili olarak ortaya çıkabilecek sorunlar Yükseköğretim Kurulu tarafından çözülür.”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22-</w:t>
                  </w:r>
                  <w:r w:rsidRPr="00CB4C7F">
                    <w:rPr>
                      <w:rFonts w:ascii="Times New Roman" w:eastAsia="Times New Roman" w:hAnsi="Times New Roman" w:cs="Times New Roman"/>
                      <w:sz w:val="18"/>
                      <w:szCs w:val="18"/>
                      <w:lang w:eastAsia="tr-TR"/>
                    </w:rPr>
                    <w:t> 28/3/2002 tarihli ve 4749 sayılı Kamu Finansmanı ve Borç Yönetiminin Düzenlenmesi Hakkında Kanunun ek 8 inci maddesinin birinci fıkrasına “Hazine geri ödeme garantisi vermeye” ibaresinden sonra gelmek üzere “ve hibe almaya” ibaresi eklenmiştir.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23-</w:t>
                  </w:r>
                  <w:r w:rsidRPr="00CB4C7F">
                    <w:rPr>
                      <w:rFonts w:ascii="Times New Roman" w:eastAsia="Times New Roman" w:hAnsi="Times New Roman" w:cs="Times New Roman"/>
                      <w:sz w:val="18"/>
                      <w:szCs w:val="18"/>
                      <w:lang w:eastAsia="tr-TR"/>
                    </w:rPr>
                    <w:t> 10/12/2003 tarihli ve 5018 sayılı Kamu Malî Yönetimi ve Kontrol Kanununun eki (II) sayılı Cetvelin “A) Yükseköğretim Kurulu, Üniversiteler ve Yüksek Teknoloji Enstitüleri” bölümünün 128 inci sırasında yer alan “Kahramanmaraş İstiklal Üniversitesi” ibaresi “İstiklal Bilim ve Teknoloji Üniversitesi” şeklinde değiştirilmiştir.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24-</w:t>
                  </w:r>
                  <w:r w:rsidRPr="00CB4C7F">
                    <w:rPr>
                      <w:rFonts w:ascii="Times New Roman" w:eastAsia="Times New Roman" w:hAnsi="Times New Roman" w:cs="Times New Roman"/>
                      <w:sz w:val="18"/>
                      <w:szCs w:val="18"/>
                      <w:lang w:eastAsia="tr-TR"/>
                    </w:rPr>
                    <w:t> Bu Kanun yayımı tarihinde yürürlüğe girer.</w:t>
                  </w:r>
                </w:p>
                <w:p w:rsidR="00CB4C7F" w:rsidRPr="00CB4C7F" w:rsidRDefault="00CB4C7F" w:rsidP="00CB4C7F">
                  <w:pPr>
                    <w:spacing w:after="0" w:line="240" w:lineRule="atLeast"/>
                    <w:ind w:firstLine="566"/>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MADDE 25-</w:t>
                  </w:r>
                  <w:r w:rsidRPr="00CB4C7F">
                    <w:rPr>
                      <w:rFonts w:ascii="Times New Roman" w:eastAsia="Times New Roman" w:hAnsi="Times New Roman" w:cs="Times New Roman"/>
                      <w:sz w:val="18"/>
                      <w:szCs w:val="18"/>
                      <w:lang w:eastAsia="tr-TR"/>
                    </w:rPr>
                    <w:t> Bu Kanun hükümlerini Cumhurbaşkanı yürütür.</w:t>
                  </w:r>
                </w:p>
                <w:p w:rsidR="00CB4C7F" w:rsidRPr="00CB4C7F" w:rsidRDefault="00CB4C7F" w:rsidP="00CB4C7F">
                  <w:pPr>
                    <w:spacing w:before="56" w:after="56" w:line="240" w:lineRule="atLeast"/>
                    <w:jc w:val="center"/>
                    <w:rPr>
                      <w:rFonts w:ascii="Times New Roman" w:eastAsia="Times New Roman" w:hAnsi="Times New Roman" w:cs="Times New Roman"/>
                      <w:sz w:val="19"/>
                      <w:szCs w:val="19"/>
                      <w:lang w:eastAsia="tr-TR"/>
                    </w:rPr>
                  </w:pPr>
                  <w:r w:rsidRPr="00CB4C7F">
                    <w:rPr>
                      <w:rFonts w:ascii="Times New Roman" w:eastAsia="Times New Roman" w:hAnsi="Times New Roman" w:cs="Times New Roman"/>
                      <w:sz w:val="18"/>
                      <w:szCs w:val="18"/>
                      <w:lang w:eastAsia="tr-TR"/>
                    </w:rPr>
                    <w:t>8/8/2026</w:t>
                  </w:r>
                </w:p>
                <w:p w:rsidR="00CB4C7F" w:rsidRPr="00CB4C7F" w:rsidRDefault="00CB4C7F" w:rsidP="00CB4C7F">
                  <w:pPr>
                    <w:spacing w:before="56" w:after="56" w:line="240" w:lineRule="atLeast"/>
                    <w:jc w:val="both"/>
                    <w:rPr>
                      <w:rFonts w:ascii="Times New Roman" w:eastAsia="Times New Roman" w:hAnsi="Times New Roman" w:cs="Times New Roman"/>
                      <w:sz w:val="19"/>
                      <w:szCs w:val="19"/>
                      <w:lang w:eastAsia="tr-TR"/>
                    </w:rPr>
                  </w:pPr>
                  <w:r w:rsidRPr="00CB4C7F">
                    <w:rPr>
                      <w:rFonts w:ascii="Times New Roman" w:eastAsia="Times New Roman" w:hAnsi="Times New Roman" w:cs="Times New Roman"/>
                      <w:b/>
                      <w:bCs/>
                      <w:sz w:val="18"/>
                      <w:szCs w:val="18"/>
                      <w:lang w:eastAsia="tr-TR"/>
                    </w:rPr>
                    <w:t> </w:t>
                  </w:r>
                </w:p>
                <w:p w:rsidR="00CB4C7F" w:rsidRPr="00CB4C7F" w:rsidRDefault="00CB4C7F" w:rsidP="00CB4C7F">
                  <w:pPr>
                    <w:spacing w:before="56" w:after="56" w:line="240" w:lineRule="atLeast"/>
                    <w:jc w:val="both"/>
                    <w:rPr>
                      <w:rFonts w:ascii="Times New Roman" w:eastAsia="Times New Roman" w:hAnsi="Times New Roman" w:cs="Times New Roman"/>
                      <w:sz w:val="19"/>
                      <w:szCs w:val="19"/>
                      <w:lang w:eastAsia="tr-TR"/>
                    </w:rPr>
                  </w:pPr>
                  <w:hyperlink r:id="rId4" w:history="1">
                    <w:r w:rsidRPr="00CB4C7F">
                      <w:rPr>
                        <w:rFonts w:ascii="Times New Roman" w:eastAsia="Times New Roman" w:hAnsi="Times New Roman" w:cs="Times New Roman"/>
                        <w:b/>
                        <w:bCs/>
                        <w:color w:val="0000FF"/>
                        <w:sz w:val="18"/>
                        <w:szCs w:val="18"/>
                        <w:u w:val="single"/>
                        <w:lang w:eastAsia="tr-TR"/>
                      </w:rPr>
                      <w:t>Ekleri için tıklayınız</w:t>
                    </w:r>
                  </w:hyperlink>
                </w:p>
              </w:tc>
            </w:tr>
          </w:tbl>
          <w:p w:rsidR="00CB4C7F" w:rsidRPr="00CB4C7F" w:rsidRDefault="00CB4C7F" w:rsidP="00CB4C7F">
            <w:pPr>
              <w:spacing w:after="0" w:line="240" w:lineRule="auto"/>
              <w:rPr>
                <w:rFonts w:ascii="Times New Roman" w:eastAsia="Times New Roman" w:hAnsi="Times New Roman" w:cs="Times New Roman"/>
                <w:sz w:val="24"/>
                <w:szCs w:val="24"/>
                <w:lang w:eastAsia="tr-TR"/>
              </w:rPr>
            </w:pPr>
          </w:p>
        </w:tc>
      </w:tr>
    </w:tbl>
    <w:p w:rsidR="00CB4C7F" w:rsidRPr="00CB4C7F" w:rsidRDefault="00CB4C7F" w:rsidP="00CB4C7F">
      <w:pPr>
        <w:spacing w:after="0" w:line="240" w:lineRule="auto"/>
        <w:jc w:val="center"/>
        <w:rPr>
          <w:rFonts w:ascii="Times New Roman" w:eastAsia="Times New Roman" w:hAnsi="Times New Roman" w:cs="Times New Roman"/>
          <w:color w:val="000000"/>
          <w:sz w:val="27"/>
          <w:szCs w:val="27"/>
          <w:lang w:eastAsia="tr-TR"/>
        </w:rPr>
      </w:pPr>
      <w:r w:rsidRPr="00CB4C7F">
        <w:rPr>
          <w:rFonts w:ascii="Times New Roman" w:eastAsia="Times New Roman" w:hAnsi="Times New Roman" w:cs="Times New Roman"/>
          <w:color w:val="000000"/>
          <w:sz w:val="27"/>
          <w:szCs w:val="27"/>
          <w:lang w:eastAsia="tr-TR"/>
        </w:rPr>
        <w:lastRenderedPageBreak/>
        <w:t> </w:t>
      </w:r>
    </w:p>
    <w:p w:rsidR="0066602B" w:rsidRDefault="0066602B">
      <w:bookmarkStart w:id="0" w:name="_GoBack"/>
      <w:bookmarkEnd w:id="0"/>
    </w:p>
    <w:sectPr w:rsidR="00666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C7F"/>
    <w:rsid w:val="0066602B"/>
    <w:rsid w:val="00CB4C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9F56C-F570-4DC9-8F74-1A4ECE86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B4C7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CB4C7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CB4C7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CB4C7F"/>
  </w:style>
  <w:style w:type="character" w:customStyle="1" w:styleId="spelle">
    <w:name w:val="spelle"/>
    <w:basedOn w:val="VarsaylanParagrafYazTipi"/>
    <w:rsid w:val="00CB4C7F"/>
  </w:style>
  <w:style w:type="character" w:styleId="Kpr">
    <w:name w:val="Hyperlink"/>
    <w:basedOn w:val="VarsaylanParagrafYazTipi"/>
    <w:uiPriority w:val="99"/>
    <w:semiHidden/>
    <w:unhideWhenUsed/>
    <w:rsid w:val="00CB4C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0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6/08/20260809-2-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5905</Words>
  <Characters>33663</Characters>
  <Application>Microsoft Office Word</Application>
  <DocSecurity>0</DocSecurity>
  <Lines>280</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SARAR</dc:creator>
  <cp:keywords/>
  <dc:description/>
  <cp:lastModifiedBy>Zeynep SARAR</cp:lastModifiedBy>
  <cp:revision>1</cp:revision>
  <dcterms:created xsi:type="dcterms:W3CDTF">2026-08-10T13:00:00Z</dcterms:created>
  <dcterms:modified xsi:type="dcterms:W3CDTF">2026-08-10T13:01:00Z</dcterms:modified>
</cp:coreProperties>
</file>